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D1" w:rsidRDefault="00E86AD1">
      <w:pPr>
        <w:jc w:val="center"/>
        <w:rPr>
          <w:rFonts w:ascii="Arial" w:hAnsi="Arial"/>
          <w:sz w:val="20"/>
        </w:rPr>
      </w:pPr>
      <w:r>
        <w:rPr>
          <w:rFonts w:ascii="Arial" w:hAnsi="Arial"/>
          <w:sz w:val="20"/>
        </w:rPr>
        <w:t>CERTIFICATE AS TO RESOLUTION AND ADOPTING VOTE</w:t>
      </w:r>
    </w:p>
    <w:p w:rsidR="00E86AD1" w:rsidRDefault="00E86AD1">
      <w:pPr>
        <w:jc w:val="center"/>
        <w:rPr>
          <w:rFonts w:ascii="Arial" w:hAnsi="Arial"/>
          <w:sz w:val="20"/>
        </w:rPr>
      </w:pPr>
    </w:p>
    <w:p w:rsidR="00E86AD1" w:rsidRDefault="00E86AD1">
      <w:pPr>
        <w:jc w:val="center"/>
        <w:rPr>
          <w:rFonts w:ascii="Arial" w:hAnsi="Arial"/>
          <w:sz w:val="20"/>
        </w:rPr>
      </w:pPr>
    </w:p>
    <w:p w:rsidR="00E86AD1" w:rsidRDefault="00E86AD1">
      <w:pPr>
        <w:rPr>
          <w:rFonts w:ascii="Arial" w:hAnsi="Arial"/>
          <w:sz w:val="20"/>
        </w:rPr>
      </w:pPr>
      <w:r>
        <w:rPr>
          <w:rFonts w:ascii="Arial" w:hAnsi="Arial"/>
          <w:sz w:val="20"/>
        </w:rPr>
        <w:t xml:space="preserve">I, the undersigned, being the duly qualified and acting recording officer of the City of Billings, Montana (the “City), hereby certify that the attached resolution is a true copy of Resolution No. </w:t>
      </w:r>
      <w:r w:rsidR="00CF4B6F">
        <w:rPr>
          <w:rFonts w:ascii="Arial" w:hAnsi="Arial"/>
          <w:sz w:val="20"/>
        </w:rPr>
        <w:t>1</w:t>
      </w:r>
      <w:r>
        <w:rPr>
          <w:rFonts w:ascii="Arial" w:hAnsi="Arial"/>
          <w:sz w:val="20"/>
        </w:rPr>
        <w:t>0-</w:t>
      </w:r>
      <w:r>
        <w:rPr>
          <w:rFonts w:ascii="Arial" w:hAnsi="Arial"/>
          <w:sz w:val="20"/>
          <w:u w:val="single"/>
        </w:rPr>
        <w:tab/>
      </w:r>
      <w:r>
        <w:rPr>
          <w:rFonts w:ascii="Arial" w:hAnsi="Arial"/>
          <w:sz w:val="20"/>
          <w:u w:val="single"/>
        </w:rPr>
        <w:tab/>
        <w:t xml:space="preserve">     </w:t>
      </w:r>
      <w:r>
        <w:rPr>
          <w:rFonts w:ascii="Arial" w:hAnsi="Arial"/>
          <w:sz w:val="20"/>
        </w:rPr>
        <w:t>, entitled: “</w:t>
      </w:r>
      <w:r>
        <w:rPr>
          <w:rFonts w:ascii="Arial" w:hAnsi="Arial"/>
          <w:b/>
          <w:sz w:val="20"/>
        </w:rPr>
        <w:t xml:space="preserve">A RESOLUTION RELATING TO W.O. </w:t>
      </w:r>
      <w:r w:rsidR="00CC123D">
        <w:rPr>
          <w:rFonts w:ascii="Arial" w:hAnsi="Arial"/>
          <w:b/>
          <w:sz w:val="20"/>
        </w:rPr>
        <w:t>04-12</w:t>
      </w:r>
      <w:r w:rsidR="00DB41BF">
        <w:rPr>
          <w:rFonts w:ascii="Arial" w:hAnsi="Arial"/>
          <w:b/>
          <w:sz w:val="20"/>
        </w:rPr>
        <w:t xml:space="preserve"> PHASE 3, </w:t>
      </w:r>
      <w:r w:rsidR="00CF4B6F">
        <w:rPr>
          <w:rFonts w:ascii="Arial" w:hAnsi="Arial"/>
          <w:b/>
          <w:sz w:val="20"/>
        </w:rPr>
        <w:t>ALKALI CREEK ROAD</w:t>
      </w:r>
      <w:r w:rsidR="00DB41BF">
        <w:rPr>
          <w:rFonts w:ascii="Arial" w:hAnsi="Arial"/>
          <w:b/>
          <w:sz w:val="20"/>
        </w:rPr>
        <w:t xml:space="preserve"> MAINTENANCE AND SLOPE RECONSTRUCTION</w:t>
      </w:r>
      <w:r>
        <w:rPr>
          <w:rFonts w:ascii="Arial" w:hAnsi="Arial"/>
          <w:b/>
          <w:sz w:val="20"/>
        </w:rPr>
        <w:t xml:space="preserve">, </w:t>
      </w:r>
      <w:r w:rsidR="00CC123D">
        <w:rPr>
          <w:rFonts w:ascii="Arial" w:hAnsi="Arial"/>
          <w:b/>
          <w:sz w:val="20"/>
        </w:rPr>
        <w:t>SIDEWALK</w:t>
      </w:r>
      <w:r w:rsidR="00CF4B6F">
        <w:rPr>
          <w:rFonts w:ascii="Arial" w:hAnsi="Arial"/>
          <w:b/>
          <w:sz w:val="20"/>
        </w:rPr>
        <w:t xml:space="preserve">, CURB AND GUTTER, AND PAVEMENT WIDENING </w:t>
      </w:r>
      <w:r w:rsidR="00CC123D">
        <w:rPr>
          <w:rFonts w:ascii="Arial" w:hAnsi="Arial"/>
          <w:b/>
          <w:sz w:val="20"/>
        </w:rPr>
        <w:t>ASSESSMENTS</w:t>
      </w:r>
      <w:r>
        <w:rPr>
          <w:rFonts w:ascii="Arial" w:hAnsi="Arial"/>
          <w:b/>
          <w:sz w:val="20"/>
        </w:rPr>
        <w:t>; DECLARING IT TO BE THE INTENTION OF THE CITY COUNCIL TO ORDER IN THE PROGRAM FOR THE PURPOSE OF UNDERTAKING CERTAIN LOCAL IMPROVEMENTS AND FINANCING THE COSTS THEREOF AND INCIDENTAL THERETO THROUGH THE ISSUANCE OF SIDEWALK, CURB AND GUTTER IMPROVEMENT BONDS SECURED BY THE CITY’S SPECIAL IMPROVEMENT DISTRICT REVOLVING FUND</w:t>
      </w:r>
      <w:r>
        <w:rPr>
          <w:rFonts w:ascii="Arial" w:hAnsi="Arial"/>
          <w:sz w:val="20"/>
        </w:rPr>
        <w:t xml:space="preserve">” (the “Resolution”), on file in the original records of the City Council of the City at a meeting on </w:t>
      </w:r>
      <w:r w:rsidR="008C53F6">
        <w:rPr>
          <w:rFonts w:ascii="Arial" w:hAnsi="Arial"/>
          <w:sz w:val="20"/>
        </w:rPr>
        <w:t>March 22</w:t>
      </w:r>
      <w:r w:rsidR="00CC123D">
        <w:rPr>
          <w:rFonts w:ascii="Arial" w:hAnsi="Arial"/>
          <w:sz w:val="20"/>
        </w:rPr>
        <w:t>, 20</w:t>
      </w:r>
      <w:r w:rsidR="00CF4B6F">
        <w:rPr>
          <w:rFonts w:ascii="Arial" w:hAnsi="Arial"/>
          <w:sz w:val="20"/>
        </w:rPr>
        <w:t>1</w:t>
      </w:r>
      <w:r w:rsidR="00CC123D">
        <w:rPr>
          <w:rFonts w:ascii="Arial" w:hAnsi="Arial"/>
          <w:sz w:val="20"/>
        </w:rPr>
        <w:t>0</w:t>
      </w:r>
      <w:r>
        <w:rPr>
          <w:rFonts w:ascii="Arial" w:hAnsi="Arial"/>
          <w:sz w:val="20"/>
        </w:rPr>
        <w:t>, and that the meeting was duly held by the City Council and was attended throughout by a quorum, pursuant to call and notice of such meeting given as required by law; and that the Resolution has not as of the date hereof been amended or repealed.</w:t>
      </w:r>
    </w:p>
    <w:p w:rsidR="00E86AD1" w:rsidRDefault="00E86AD1">
      <w:pPr>
        <w:rPr>
          <w:rFonts w:ascii="Arial" w:hAnsi="Arial"/>
          <w:sz w:val="20"/>
        </w:rPr>
      </w:pPr>
    </w:p>
    <w:p w:rsidR="00E86AD1" w:rsidRDefault="00E86AD1">
      <w:pPr>
        <w:rPr>
          <w:rFonts w:ascii="Arial" w:hAnsi="Arial"/>
          <w:sz w:val="20"/>
          <w:u w:val="single"/>
        </w:rPr>
      </w:pPr>
      <w:r>
        <w:rPr>
          <w:rFonts w:ascii="Arial" w:hAnsi="Arial"/>
          <w:sz w:val="20"/>
        </w:rPr>
        <w:tab/>
        <w:t xml:space="preserve">I further certify that, upon vote being taken on the Resolution at said meeting, the following </w:t>
      </w:r>
      <w:proofErr w:type="spellStart"/>
      <w:r>
        <w:rPr>
          <w:rFonts w:ascii="Arial" w:hAnsi="Arial"/>
          <w:sz w:val="20"/>
        </w:rPr>
        <w:t>Councilmembers</w:t>
      </w:r>
      <w:proofErr w:type="spellEnd"/>
      <w:r>
        <w:rPr>
          <w:rFonts w:ascii="Arial" w:hAnsi="Arial"/>
          <w:sz w:val="20"/>
        </w:rPr>
        <w:t xml:space="preserve"> voted in favor thereof</w:t>
      </w:r>
      <w:proofErr w:type="gramStart"/>
      <w:r>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w:t>
      </w:r>
      <w:proofErr w:type="gramEnd"/>
    </w:p>
    <w:p w:rsidR="00E86AD1" w:rsidRDefault="00E86AD1">
      <w:pPr>
        <w:rPr>
          <w:rFonts w:ascii="Arial" w:hAnsi="Arial"/>
          <w:sz w:val="20"/>
          <w:u w:val="single"/>
        </w:rPr>
      </w:pPr>
      <w:r>
        <w:rPr>
          <w:rFonts w:ascii="Arial" w:hAnsi="Arial"/>
          <w:sz w:val="20"/>
        </w:rPr>
        <w:t>Voted against the same</w:t>
      </w:r>
      <w:proofErr w:type="gramStart"/>
      <w:r>
        <w:rPr>
          <w:rFonts w:ascii="Arial" w:hAnsi="Arial"/>
          <w:sz w:val="20"/>
        </w:rPr>
        <w:t>:</w:t>
      </w:r>
      <w:r>
        <w:rPr>
          <w:rFonts w:ascii="Arial" w:hAnsi="Arial"/>
          <w:sz w:val="20"/>
          <w:u w:val="single"/>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proofErr w:type="gramEnd"/>
    </w:p>
    <w:p w:rsidR="00E86AD1" w:rsidRDefault="00E86AD1">
      <w:pPr>
        <w:rPr>
          <w:rFonts w:ascii="Arial" w:hAnsi="Arial"/>
          <w:sz w:val="20"/>
          <w:u w:val="single"/>
        </w:rPr>
      </w:pPr>
      <w:r>
        <w:rPr>
          <w:rFonts w:ascii="Arial" w:hAnsi="Arial"/>
          <w:sz w:val="20"/>
        </w:rPr>
        <w:t>Abstained from voting thereon</w:t>
      </w:r>
      <w:proofErr w:type="gramStart"/>
      <w:r>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proofErr w:type="gramEnd"/>
    </w:p>
    <w:p w:rsidR="00E86AD1" w:rsidRDefault="00E86AD1">
      <w:pPr>
        <w:rPr>
          <w:rFonts w:ascii="Arial" w:hAnsi="Arial"/>
          <w:sz w:val="20"/>
          <w:u w:val="single"/>
        </w:rPr>
      </w:pPr>
      <w:proofErr w:type="gramStart"/>
      <w:r>
        <w:rPr>
          <w:rFonts w:ascii="Arial" w:hAnsi="Arial"/>
          <w:sz w:val="20"/>
        </w:rPr>
        <w:t>or</w:t>
      </w:r>
      <w:proofErr w:type="gramEnd"/>
      <w:r>
        <w:rPr>
          <w:rFonts w:ascii="Arial" w:hAnsi="Arial"/>
          <w:sz w:val="20"/>
        </w:rPr>
        <w:t xml:space="preserve"> were absent: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u w:val="single"/>
        </w:rPr>
        <w:tab/>
        <w:t xml:space="preserve">           .      </w:t>
      </w:r>
    </w:p>
    <w:p w:rsidR="00E86AD1" w:rsidRDefault="00E86AD1">
      <w:pPr>
        <w:ind w:left="720"/>
        <w:rPr>
          <w:rFonts w:ascii="Arial" w:hAnsi="Arial"/>
          <w:sz w:val="20"/>
          <w:u w:val="single"/>
        </w:rPr>
      </w:pPr>
    </w:p>
    <w:p w:rsidR="00E86AD1" w:rsidRDefault="00E86AD1">
      <w:pPr>
        <w:ind w:left="720" w:firstLine="720"/>
        <w:rPr>
          <w:rFonts w:ascii="Arial" w:hAnsi="Arial"/>
          <w:sz w:val="20"/>
        </w:rPr>
      </w:pPr>
      <w:r>
        <w:rPr>
          <w:rFonts w:ascii="Arial" w:hAnsi="Arial"/>
          <w:sz w:val="20"/>
        </w:rPr>
        <w:t xml:space="preserve">WITNESS my hand officially this </w:t>
      </w:r>
      <w:r w:rsidR="008C53F6">
        <w:rPr>
          <w:rFonts w:ascii="Arial" w:hAnsi="Arial"/>
          <w:sz w:val="20"/>
        </w:rPr>
        <w:t>22</w:t>
      </w:r>
      <w:r w:rsidR="008C53F6" w:rsidRPr="008C53F6">
        <w:rPr>
          <w:rFonts w:ascii="Arial" w:hAnsi="Arial"/>
          <w:sz w:val="20"/>
          <w:vertAlign w:val="superscript"/>
        </w:rPr>
        <w:t>nd</w:t>
      </w:r>
      <w:r w:rsidR="008C53F6">
        <w:rPr>
          <w:rFonts w:ascii="Arial" w:hAnsi="Arial"/>
          <w:sz w:val="20"/>
        </w:rPr>
        <w:t xml:space="preserve"> </w:t>
      </w:r>
      <w:r>
        <w:rPr>
          <w:rFonts w:ascii="Arial" w:hAnsi="Arial"/>
          <w:sz w:val="20"/>
        </w:rPr>
        <w:t xml:space="preserve">day of </w:t>
      </w:r>
      <w:r w:rsidR="00CC123D">
        <w:rPr>
          <w:rFonts w:ascii="Arial" w:hAnsi="Arial"/>
          <w:sz w:val="20"/>
        </w:rPr>
        <w:t>March</w:t>
      </w:r>
      <w:r>
        <w:rPr>
          <w:rFonts w:ascii="Arial" w:hAnsi="Arial"/>
          <w:sz w:val="20"/>
        </w:rPr>
        <w:t>, 20</w:t>
      </w:r>
      <w:r w:rsidR="008C53F6">
        <w:rPr>
          <w:rFonts w:ascii="Arial" w:hAnsi="Arial"/>
          <w:sz w:val="20"/>
        </w:rPr>
        <w:t>10</w:t>
      </w:r>
      <w:r>
        <w:rPr>
          <w:rFonts w:ascii="Arial" w:hAnsi="Arial"/>
          <w:sz w:val="20"/>
        </w:rPr>
        <w:t>.</w:t>
      </w:r>
    </w:p>
    <w:p w:rsidR="00E86AD1" w:rsidRDefault="00E86AD1">
      <w:pPr>
        <w:ind w:left="720" w:firstLine="720"/>
        <w:rPr>
          <w:rFonts w:ascii="Arial" w:hAnsi="Arial"/>
          <w:sz w:val="20"/>
        </w:rPr>
      </w:pPr>
    </w:p>
    <w:p w:rsidR="00E86AD1" w:rsidRDefault="00E86AD1">
      <w:pPr>
        <w:ind w:left="720" w:firstLine="720"/>
        <w:rPr>
          <w:rFonts w:ascii="Arial" w:hAnsi="Arial"/>
          <w:sz w:val="20"/>
        </w:rPr>
      </w:pPr>
    </w:p>
    <w:p w:rsidR="00E86AD1" w:rsidRDefault="00E86AD1">
      <w:pPr>
        <w:ind w:left="720" w:firstLine="720"/>
        <w:rPr>
          <w:rFonts w:ascii="Arial" w:hAnsi="Arial"/>
          <w:sz w:val="20"/>
        </w:rPr>
      </w:pPr>
    </w:p>
    <w:p w:rsidR="00E86AD1" w:rsidRDefault="00E86AD1">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E86AD1" w:rsidRDefault="00E86AD1">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sidR="00CF4B6F">
        <w:rPr>
          <w:rFonts w:ascii="Arial" w:hAnsi="Arial"/>
          <w:sz w:val="20"/>
        </w:rPr>
        <w:t>Cari Martin</w:t>
      </w:r>
      <w:r>
        <w:rPr>
          <w:rFonts w:ascii="Arial" w:hAnsi="Arial"/>
          <w:sz w:val="20"/>
        </w:rPr>
        <w:t xml:space="preserve">                            CITY CLERK</w:t>
      </w:r>
    </w:p>
    <w:p w:rsidR="00E86AD1" w:rsidRDefault="00E86AD1">
      <w:pPr>
        <w:jc w:val="center"/>
        <w:rPr>
          <w:rFonts w:ascii="Arial" w:hAnsi="Arial"/>
          <w:sz w:val="20"/>
        </w:rPr>
      </w:pPr>
      <w:r>
        <w:rPr>
          <w:rFonts w:ascii="Arial" w:hAnsi="Arial"/>
          <w:sz w:val="20"/>
        </w:rPr>
        <w:br w:type="page"/>
      </w:r>
      <w:proofErr w:type="gramStart"/>
      <w:r>
        <w:rPr>
          <w:rFonts w:ascii="Arial" w:hAnsi="Arial"/>
          <w:sz w:val="20"/>
        </w:rPr>
        <w:lastRenderedPageBreak/>
        <w:t>RESOLUTION NO.</w:t>
      </w:r>
      <w:proofErr w:type="gramEnd"/>
      <w:r>
        <w:rPr>
          <w:rFonts w:ascii="Arial" w:hAnsi="Arial"/>
          <w:sz w:val="20"/>
        </w:rPr>
        <w:t xml:space="preserve"> </w:t>
      </w:r>
      <w:r w:rsidR="00CF4B6F">
        <w:rPr>
          <w:rFonts w:ascii="Arial" w:hAnsi="Arial"/>
          <w:sz w:val="20"/>
        </w:rPr>
        <w:t>1</w:t>
      </w:r>
      <w:r>
        <w:rPr>
          <w:rFonts w:ascii="Arial" w:hAnsi="Arial"/>
          <w:sz w:val="20"/>
        </w:rPr>
        <w:t xml:space="preserve">0- </w:t>
      </w:r>
      <w:r>
        <w:rPr>
          <w:rFonts w:ascii="Arial" w:hAnsi="Arial"/>
          <w:sz w:val="20"/>
          <w:u w:val="single"/>
        </w:rPr>
        <w:tab/>
      </w:r>
      <w:r>
        <w:rPr>
          <w:rFonts w:ascii="Arial" w:hAnsi="Arial"/>
          <w:sz w:val="20"/>
          <w:u w:val="single"/>
        </w:rPr>
        <w:tab/>
      </w:r>
      <w:r>
        <w:rPr>
          <w:rFonts w:ascii="Arial" w:hAnsi="Arial"/>
          <w:sz w:val="20"/>
          <w:u w:val="single"/>
        </w:rPr>
        <w:tab/>
      </w:r>
    </w:p>
    <w:p w:rsidR="00E86AD1" w:rsidRDefault="00E86AD1">
      <w:pPr>
        <w:jc w:val="center"/>
        <w:rPr>
          <w:rFonts w:ascii="Arial" w:hAnsi="Arial"/>
          <w:sz w:val="20"/>
        </w:rPr>
      </w:pPr>
    </w:p>
    <w:p w:rsidR="00E86AD1" w:rsidRPr="006E4884" w:rsidRDefault="006E4884">
      <w:pPr>
        <w:rPr>
          <w:rFonts w:ascii="Arial" w:hAnsi="Arial"/>
          <w:sz w:val="20"/>
        </w:rPr>
      </w:pPr>
      <w:r w:rsidRPr="006E4884">
        <w:rPr>
          <w:rFonts w:ascii="Arial" w:hAnsi="Arial"/>
          <w:sz w:val="20"/>
        </w:rPr>
        <w:t>A RESOLUTION RELATING TO W</w:t>
      </w:r>
      <w:r w:rsidRPr="00DB41BF">
        <w:rPr>
          <w:rFonts w:ascii="Arial" w:hAnsi="Arial"/>
          <w:sz w:val="20"/>
        </w:rPr>
        <w:t xml:space="preserve">.O. </w:t>
      </w:r>
      <w:r w:rsidR="00DB41BF" w:rsidRPr="00DB41BF">
        <w:rPr>
          <w:rFonts w:ascii="Arial" w:hAnsi="Arial"/>
          <w:sz w:val="20"/>
        </w:rPr>
        <w:t xml:space="preserve">04-12 PHASE 3, ALKALI CREEK ROAD MAINTENANCE AND SLOPE </w:t>
      </w:r>
      <w:proofErr w:type="gramStart"/>
      <w:r w:rsidR="00DB41BF" w:rsidRPr="00DB41BF">
        <w:rPr>
          <w:rFonts w:ascii="Arial" w:hAnsi="Arial"/>
          <w:sz w:val="20"/>
        </w:rPr>
        <w:t>RECONSTRUCTION</w:t>
      </w:r>
      <w:r w:rsidR="00DB41BF" w:rsidRPr="006E4884">
        <w:rPr>
          <w:rFonts w:ascii="Arial" w:hAnsi="Arial"/>
          <w:sz w:val="20"/>
        </w:rPr>
        <w:t xml:space="preserve"> </w:t>
      </w:r>
      <w:r w:rsidRPr="006E4884">
        <w:rPr>
          <w:rFonts w:ascii="Arial" w:hAnsi="Arial"/>
          <w:sz w:val="20"/>
        </w:rPr>
        <w:t>,</w:t>
      </w:r>
      <w:proofErr w:type="gramEnd"/>
      <w:r w:rsidRPr="006E4884">
        <w:rPr>
          <w:rFonts w:ascii="Arial" w:hAnsi="Arial"/>
          <w:sz w:val="20"/>
        </w:rPr>
        <w:t xml:space="preserve"> SIDEWALK</w:t>
      </w:r>
      <w:r w:rsidR="00CF4B6F">
        <w:rPr>
          <w:rFonts w:ascii="Arial" w:hAnsi="Arial"/>
          <w:sz w:val="20"/>
        </w:rPr>
        <w:t>, CURB AND GUTTER, AND PAVEMENT WIDENING</w:t>
      </w:r>
      <w:r w:rsidRPr="006E4884">
        <w:rPr>
          <w:rFonts w:ascii="Arial" w:hAnsi="Arial"/>
          <w:sz w:val="20"/>
        </w:rPr>
        <w:t xml:space="preserve"> ASSESSMENTS; DECLARING IT TO BE THE INTENTION OF THE CITY COUNCIL TO ORDER IN THE PROGRAM FOR THE PURPOSE OF UNDERTAKING CERTAIN LOCAL IMPROVEMENTS AND FINANCING THE COSTS THEREOF AND INCIDENTAL THERETO THROUGH THE ISSUANCE OF SIDEWALK, CURB AND GUTTER IMPROVEMENT BONDS SECURED BY THE CITY’S SPECIAL IMPROVEMENT DISTRICT REVOLVING FUND</w:t>
      </w:r>
    </w:p>
    <w:p w:rsidR="006E4884" w:rsidRDefault="006E4884">
      <w:pPr>
        <w:rPr>
          <w:rFonts w:ascii="Arial" w:hAnsi="Arial"/>
          <w:sz w:val="20"/>
        </w:rPr>
      </w:pPr>
    </w:p>
    <w:p w:rsidR="00E86AD1" w:rsidRDefault="00E86AD1">
      <w:pPr>
        <w:rPr>
          <w:rFonts w:ascii="Arial" w:hAnsi="Arial"/>
          <w:sz w:val="20"/>
        </w:rPr>
      </w:pPr>
      <w:r>
        <w:rPr>
          <w:rFonts w:ascii="Arial" w:hAnsi="Arial"/>
          <w:sz w:val="20"/>
        </w:rPr>
        <w:tab/>
        <w:t>WHEREAS, the city is granted the power pursuant to M.C.A. 7-14-4109 to order certain improvements without creation of a special improvement district and certain sections of curb and gutter, sidewalks, drive approaches, alley approaches and/or appurtenant features have deteriorated, settled and cracked, or none exist, or some of the foregoing do not exist; and</w:t>
      </w:r>
    </w:p>
    <w:p w:rsidR="00E86AD1" w:rsidRDefault="00E86AD1">
      <w:pPr>
        <w:rPr>
          <w:rFonts w:ascii="Arial" w:hAnsi="Arial"/>
          <w:sz w:val="20"/>
        </w:rPr>
      </w:pPr>
      <w:r>
        <w:rPr>
          <w:rFonts w:ascii="Arial" w:hAnsi="Arial"/>
          <w:sz w:val="20"/>
        </w:rPr>
        <w:tab/>
        <w:t>WHEREAS, the safety and convenience of the public require installation, construction, reconstruction, repair or replacement of curbs and gutters, sidewalks, drive approaches, alley approaches, and/or appurtenant features or combinations thereof; and</w:t>
      </w:r>
    </w:p>
    <w:p w:rsidR="00E86AD1" w:rsidRDefault="00E86AD1">
      <w:pPr>
        <w:rPr>
          <w:rFonts w:ascii="Arial" w:hAnsi="Arial"/>
          <w:sz w:val="20"/>
        </w:rPr>
      </w:pPr>
      <w:r>
        <w:rPr>
          <w:rFonts w:ascii="Arial" w:hAnsi="Arial"/>
          <w:sz w:val="20"/>
        </w:rPr>
        <w:tab/>
      </w:r>
      <w:proofErr w:type="gramStart"/>
      <w:r>
        <w:rPr>
          <w:rFonts w:ascii="Arial" w:hAnsi="Arial"/>
          <w:sz w:val="20"/>
        </w:rPr>
        <w:t>WHEREAS, said improvements should be ordered as provided by law.</w:t>
      </w:r>
      <w:proofErr w:type="gramEnd"/>
    </w:p>
    <w:p w:rsidR="00E86AD1" w:rsidRDefault="00E86AD1">
      <w:pPr>
        <w:rPr>
          <w:rFonts w:ascii="Arial" w:hAnsi="Arial"/>
          <w:sz w:val="20"/>
        </w:rPr>
      </w:pPr>
      <w:r>
        <w:rPr>
          <w:rFonts w:ascii="Arial" w:hAnsi="Arial"/>
          <w:sz w:val="20"/>
        </w:rPr>
        <w:tab/>
        <w:t xml:space="preserve">NOW, THEREFORE, BE IT RESOLVED BY THE CITY COUNCIL OF THE CITY OF </w:t>
      </w:r>
      <w:smartTag w:uri="urn:schemas-microsoft-com:office:smarttags" w:element="City">
        <w:r>
          <w:rPr>
            <w:rFonts w:ascii="Arial" w:hAnsi="Arial"/>
            <w:sz w:val="20"/>
          </w:rPr>
          <w:t>BILLINGS</w:t>
        </w:r>
      </w:smartTag>
      <w:r>
        <w:rPr>
          <w:rFonts w:ascii="Arial" w:hAnsi="Arial"/>
          <w:sz w:val="20"/>
        </w:rPr>
        <w:t xml:space="preserve">, </w:t>
      </w:r>
      <w:smartTag w:uri="urn:schemas-microsoft-com:office:smarttags" w:element="place">
        <w:smartTag w:uri="urn:schemas-microsoft-com:office:smarttags" w:element="State">
          <w:r>
            <w:rPr>
              <w:rFonts w:ascii="Arial" w:hAnsi="Arial"/>
              <w:sz w:val="20"/>
            </w:rPr>
            <w:t>MONTANA</w:t>
          </w:r>
        </w:smartTag>
      </w:smartTag>
      <w:r>
        <w:rPr>
          <w:rFonts w:ascii="Arial" w:hAnsi="Arial"/>
          <w:sz w:val="20"/>
        </w:rPr>
        <w:t>, AS FOLLOWS:</w:t>
      </w:r>
    </w:p>
    <w:p w:rsidR="00E86AD1" w:rsidRDefault="00E86AD1">
      <w:pPr>
        <w:rPr>
          <w:rFonts w:ascii="Arial" w:hAnsi="Arial"/>
          <w:sz w:val="20"/>
        </w:rPr>
      </w:pPr>
    </w:p>
    <w:p w:rsidR="00E86AD1" w:rsidRDefault="00E86AD1">
      <w:pPr>
        <w:numPr>
          <w:ilvl w:val="0"/>
          <w:numId w:val="2"/>
        </w:numPr>
        <w:rPr>
          <w:rFonts w:ascii="Arial" w:hAnsi="Arial"/>
          <w:sz w:val="20"/>
        </w:rPr>
      </w:pPr>
      <w:r>
        <w:rPr>
          <w:rFonts w:ascii="Arial" w:hAnsi="Arial"/>
          <w:sz w:val="20"/>
          <w:u w:val="single"/>
        </w:rPr>
        <w:t>INTENTION TO ORDER IN.</w:t>
      </w:r>
      <w:r>
        <w:rPr>
          <w:rFonts w:ascii="Arial" w:hAnsi="Arial"/>
          <w:sz w:val="20"/>
        </w:rPr>
        <w:t xml:space="preserve">  It is the intention of the Council to order the installation, construction, reconstruction, or replacements of certain curbs, gutters, sidewalks, drive approaches, alley approaches and appurtenant improvements in certain locations, which improvements and locations are more fully described in </w:t>
      </w:r>
      <w:r w:rsidRPr="00746837">
        <w:rPr>
          <w:rFonts w:ascii="Arial" w:hAnsi="Arial"/>
          <w:sz w:val="20"/>
        </w:rPr>
        <w:t>Exhibits “A” and “B”</w:t>
      </w:r>
      <w:r>
        <w:rPr>
          <w:rFonts w:ascii="Arial" w:hAnsi="Arial"/>
          <w:sz w:val="20"/>
        </w:rPr>
        <w:t xml:space="preserve"> attached hereto.</w:t>
      </w:r>
    </w:p>
    <w:p w:rsidR="00E86AD1" w:rsidRDefault="00E86AD1">
      <w:pPr>
        <w:rPr>
          <w:rFonts w:ascii="Arial" w:hAnsi="Arial"/>
          <w:sz w:val="20"/>
        </w:rPr>
      </w:pPr>
    </w:p>
    <w:p w:rsidR="00E86AD1" w:rsidRDefault="00E86AD1">
      <w:pPr>
        <w:numPr>
          <w:ilvl w:val="0"/>
          <w:numId w:val="2"/>
        </w:numPr>
        <w:rPr>
          <w:rFonts w:ascii="Arial" w:hAnsi="Arial"/>
          <w:sz w:val="20"/>
        </w:rPr>
      </w:pPr>
      <w:r>
        <w:rPr>
          <w:rFonts w:ascii="Arial" w:hAnsi="Arial"/>
          <w:sz w:val="20"/>
          <w:u w:val="single"/>
        </w:rPr>
        <w:t>AFFECTED PROPERTIES.</w:t>
      </w:r>
      <w:r>
        <w:rPr>
          <w:rFonts w:ascii="Arial" w:hAnsi="Arial"/>
          <w:sz w:val="20"/>
        </w:rPr>
        <w:t xml:space="preserve">   All properties, which will be required to pay any portion of the costs of the improvements identified herein, are listed and the owners of those properties are identified on </w:t>
      </w:r>
      <w:r w:rsidRPr="00746837">
        <w:rPr>
          <w:rFonts w:ascii="Arial" w:hAnsi="Arial"/>
          <w:sz w:val="20"/>
        </w:rPr>
        <w:t>Exhibit “B”</w:t>
      </w:r>
      <w:r>
        <w:rPr>
          <w:rFonts w:ascii="Arial" w:hAnsi="Arial"/>
          <w:sz w:val="20"/>
        </w:rPr>
        <w:t xml:space="preserve"> attached hereto.</w:t>
      </w:r>
    </w:p>
    <w:p w:rsidR="00E86AD1" w:rsidRDefault="00E86AD1">
      <w:pPr>
        <w:rPr>
          <w:rFonts w:ascii="Arial" w:hAnsi="Arial"/>
          <w:sz w:val="20"/>
        </w:rPr>
      </w:pPr>
    </w:p>
    <w:p w:rsidR="00E86AD1" w:rsidRDefault="00E86AD1">
      <w:pPr>
        <w:numPr>
          <w:ilvl w:val="0"/>
          <w:numId w:val="2"/>
        </w:numPr>
        <w:rPr>
          <w:rFonts w:ascii="Arial" w:hAnsi="Arial"/>
          <w:sz w:val="20"/>
        </w:rPr>
      </w:pPr>
      <w:r>
        <w:rPr>
          <w:rFonts w:ascii="Arial" w:hAnsi="Arial"/>
          <w:sz w:val="20"/>
          <w:u w:val="single"/>
        </w:rPr>
        <w:t>ESTIMATED COSTS.</w:t>
      </w:r>
      <w:r>
        <w:rPr>
          <w:rFonts w:ascii="Arial" w:hAnsi="Arial"/>
          <w:sz w:val="20"/>
        </w:rPr>
        <w:t xml:space="preserve">   The estimated assessed costs of the proposed improvements, including construction costs, incidental expenses, engineering fees, legal fees, administrative fees and bond issuance costs, but exclusive of interest charges, will be </w:t>
      </w:r>
      <w:r w:rsidRPr="00396F7E">
        <w:rPr>
          <w:rFonts w:ascii="Arial" w:hAnsi="Arial"/>
          <w:sz w:val="20"/>
        </w:rPr>
        <w:t>$</w:t>
      </w:r>
      <w:r w:rsidR="00DB41BF">
        <w:rPr>
          <w:rFonts w:ascii="Arial" w:hAnsi="Arial"/>
          <w:sz w:val="20"/>
        </w:rPr>
        <w:t>115</w:t>
      </w:r>
      <w:r w:rsidRPr="00396F7E">
        <w:rPr>
          <w:rFonts w:ascii="Arial" w:hAnsi="Arial"/>
          <w:sz w:val="20"/>
        </w:rPr>
        <w:t>,000.00</w:t>
      </w:r>
      <w:r>
        <w:rPr>
          <w:rFonts w:ascii="Arial" w:hAnsi="Arial"/>
          <w:sz w:val="20"/>
        </w:rPr>
        <w:t>, as described below:</w:t>
      </w:r>
    </w:p>
    <w:p w:rsidR="00E86AD1" w:rsidRDefault="00E86AD1">
      <w:pPr>
        <w:rPr>
          <w:rFonts w:ascii="Arial" w:hAnsi="Arial"/>
          <w:sz w:val="20"/>
          <w:u w:val="single"/>
        </w:rPr>
      </w:pPr>
    </w:p>
    <w:p w:rsidR="00E86AD1" w:rsidRPr="00396F7E" w:rsidRDefault="00E86AD1">
      <w:pPr>
        <w:ind w:left="1440"/>
        <w:rPr>
          <w:rFonts w:ascii="Arial" w:hAnsi="Arial"/>
          <w:sz w:val="20"/>
          <w:u w:val="single"/>
        </w:rPr>
      </w:pPr>
      <w:r w:rsidRPr="00396F7E">
        <w:rPr>
          <w:rFonts w:ascii="Arial" w:hAnsi="Arial"/>
          <w:sz w:val="20"/>
        </w:rPr>
        <w:t>Construction Costs</w:t>
      </w:r>
      <w:r w:rsidR="00E143F6" w:rsidRPr="00396F7E">
        <w:rPr>
          <w:rFonts w:ascii="Arial" w:hAnsi="Arial"/>
          <w:sz w:val="20"/>
        </w:rPr>
        <w:t xml:space="preserve"> (w/contingencies)</w:t>
      </w:r>
      <w:r w:rsidRPr="00396F7E">
        <w:rPr>
          <w:rFonts w:ascii="Arial" w:hAnsi="Arial"/>
          <w:sz w:val="20"/>
        </w:rPr>
        <w:tab/>
      </w:r>
      <w:r w:rsidRPr="00396F7E">
        <w:rPr>
          <w:rFonts w:ascii="Arial" w:hAnsi="Arial"/>
          <w:sz w:val="20"/>
        </w:rPr>
        <w:tab/>
      </w:r>
      <w:r w:rsidR="00425A9D" w:rsidRPr="00396F7E">
        <w:rPr>
          <w:rFonts w:ascii="Arial" w:hAnsi="Arial"/>
          <w:sz w:val="20"/>
        </w:rPr>
        <w:tab/>
      </w:r>
    </w:p>
    <w:p w:rsidR="00425A9D" w:rsidRPr="00396F7E" w:rsidRDefault="00396F7E">
      <w:pPr>
        <w:ind w:left="1440"/>
        <w:rPr>
          <w:rFonts w:ascii="Arial" w:hAnsi="Arial"/>
          <w:sz w:val="20"/>
        </w:rPr>
      </w:pPr>
      <w:r w:rsidRPr="00396F7E">
        <w:rPr>
          <w:rFonts w:ascii="Arial" w:hAnsi="Arial"/>
          <w:sz w:val="20"/>
        </w:rPr>
        <w:t>Plus Design and Construction Administration</w:t>
      </w:r>
      <w:r w:rsidRPr="00396F7E">
        <w:rPr>
          <w:rFonts w:ascii="Arial" w:hAnsi="Arial"/>
          <w:sz w:val="20"/>
        </w:rPr>
        <w:tab/>
      </w:r>
      <w:r w:rsidR="00425A9D" w:rsidRPr="00396F7E">
        <w:rPr>
          <w:rFonts w:ascii="Arial" w:hAnsi="Arial"/>
          <w:sz w:val="20"/>
        </w:rPr>
        <w:tab/>
      </w:r>
      <w:r w:rsidRPr="00396F7E">
        <w:rPr>
          <w:rFonts w:ascii="Arial" w:hAnsi="Arial"/>
          <w:sz w:val="20"/>
        </w:rPr>
        <w:t>$95,745.23</w:t>
      </w:r>
    </w:p>
    <w:p w:rsidR="00E86AD1" w:rsidRPr="00396F7E" w:rsidRDefault="00E86AD1">
      <w:pPr>
        <w:ind w:left="1440"/>
        <w:rPr>
          <w:rFonts w:ascii="Arial" w:hAnsi="Arial"/>
          <w:sz w:val="20"/>
          <w:u w:val="single"/>
        </w:rPr>
      </w:pPr>
      <w:r w:rsidRPr="00396F7E">
        <w:rPr>
          <w:rFonts w:ascii="Arial" w:hAnsi="Arial"/>
          <w:sz w:val="20"/>
        </w:rPr>
        <w:t xml:space="preserve">Engineering &amp; </w:t>
      </w:r>
      <w:r w:rsidR="00396F7E" w:rsidRPr="00396F7E">
        <w:rPr>
          <w:rFonts w:ascii="Arial" w:hAnsi="Arial"/>
          <w:sz w:val="20"/>
        </w:rPr>
        <w:t>Finance</w:t>
      </w:r>
      <w:r w:rsidR="00E143F6" w:rsidRPr="00396F7E">
        <w:rPr>
          <w:rFonts w:ascii="Arial" w:hAnsi="Arial"/>
          <w:sz w:val="20"/>
        </w:rPr>
        <w:t xml:space="preserve"> (</w:t>
      </w:r>
      <w:r w:rsidR="00396F7E" w:rsidRPr="00396F7E">
        <w:rPr>
          <w:rFonts w:ascii="Arial" w:hAnsi="Arial"/>
          <w:sz w:val="20"/>
        </w:rPr>
        <w:t>6.0</w:t>
      </w:r>
      <w:r w:rsidR="00E143F6" w:rsidRPr="00396F7E">
        <w:rPr>
          <w:rFonts w:ascii="Arial" w:hAnsi="Arial"/>
          <w:sz w:val="20"/>
        </w:rPr>
        <w:t>%)</w:t>
      </w:r>
      <w:r w:rsidR="00396F7E" w:rsidRPr="00396F7E">
        <w:rPr>
          <w:rFonts w:ascii="Arial" w:hAnsi="Arial"/>
          <w:sz w:val="20"/>
        </w:rPr>
        <w:tab/>
      </w:r>
      <w:r w:rsidR="00396F7E" w:rsidRPr="00396F7E">
        <w:rPr>
          <w:rFonts w:ascii="Arial" w:hAnsi="Arial"/>
          <w:sz w:val="20"/>
        </w:rPr>
        <w:tab/>
      </w:r>
      <w:r w:rsidRPr="00396F7E">
        <w:rPr>
          <w:rFonts w:ascii="Arial" w:hAnsi="Arial"/>
          <w:sz w:val="20"/>
        </w:rPr>
        <w:tab/>
      </w:r>
      <w:r w:rsidR="00425A9D" w:rsidRPr="00396F7E">
        <w:rPr>
          <w:rFonts w:ascii="Arial" w:hAnsi="Arial"/>
          <w:sz w:val="20"/>
        </w:rPr>
        <w:tab/>
      </w:r>
      <w:proofErr w:type="gramStart"/>
      <w:r w:rsidRPr="00396F7E">
        <w:rPr>
          <w:rFonts w:ascii="Arial" w:hAnsi="Arial"/>
          <w:sz w:val="20"/>
        </w:rPr>
        <w:t xml:space="preserve">$  </w:t>
      </w:r>
      <w:r w:rsidR="00396F7E" w:rsidRPr="00396F7E">
        <w:rPr>
          <w:rFonts w:ascii="Arial" w:hAnsi="Arial"/>
          <w:sz w:val="20"/>
        </w:rPr>
        <w:t>6</w:t>
      </w:r>
      <w:r w:rsidR="00E143F6" w:rsidRPr="00396F7E">
        <w:rPr>
          <w:rFonts w:ascii="Arial" w:hAnsi="Arial"/>
          <w:sz w:val="20"/>
        </w:rPr>
        <w:t>,</w:t>
      </w:r>
      <w:r w:rsidR="00396F7E" w:rsidRPr="00396F7E">
        <w:rPr>
          <w:rFonts w:ascii="Arial" w:hAnsi="Arial"/>
          <w:sz w:val="20"/>
        </w:rPr>
        <w:t>900</w:t>
      </w:r>
      <w:r w:rsidRPr="00396F7E">
        <w:rPr>
          <w:rFonts w:ascii="Arial" w:hAnsi="Arial"/>
          <w:sz w:val="20"/>
        </w:rPr>
        <w:t>.00</w:t>
      </w:r>
      <w:proofErr w:type="gramEnd"/>
    </w:p>
    <w:p w:rsidR="00E86AD1" w:rsidRPr="00396F7E" w:rsidRDefault="00E86AD1">
      <w:pPr>
        <w:ind w:left="1440"/>
        <w:rPr>
          <w:rFonts w:ascii="Arial" w:hAnsi="Arial"/>
          <w:sz w:val="20"/>
          <w:u w:val="single"/>
        </w:rPr>
      </w:pPr>
      <w:r w:rsidRPr="00396F7E">
        <w:rPr>
          <w:rFonts w:ascii="Arial" w:hAnsi="Arial"/>
          <w:sz w:val="20"/>
        </w:rPr>
        <w:t>Bond Revolving Fund (5%)</w:t>
      </w:r>
      <w:r w:rsidRPr="00396F7E">
        <w:rPr>
          <w:rFonts w:ascii="Arial" w:hAnsi="Arial"/>
          <w:sz w:val="20"/>
        </w:rPr>
        <w:tab/>
      </w:r>
      <w:r w:rsidRPr="00396F7E">
        <w:rPr>
          <w:rFonts w:ascii="Arial" w:hAnsi="Arial"/>
          <w:sz w:val="20"/>
        </w:rPr>
        <w:tab/>
      </w:r>
      <w:r w:rsidRPr="00396F7E">
        <w:rPr>
          <w:rFonts w:ascii="Arial" w:hAnsi="Arial"/>
          <w:sz w:val="20"/>
        </w:rPr>
        <w:tab/>
      </w:r>
      <w:r w:rsidR="00425A9D" w:rsidRPr="00396F7E">
        <w:rPr>
          <w:rFonts w:ascii="Arial" w:hAnsi="Arial"/>
          <w:sz w:val="20"/>
        </w:rPr>
        <w:tab/>
      </w:r>
      <w:proofErr w:type="gramStart"/>
      <w:r w:rsidRPr="00396F7E">
        <w:rPr>
          <w:rFonts w:ascii="Arial" w:hAnsi="Arial"/>
          <w:sz w:val="20"/>
        </w:rPr>
        <w:t xml:space="preserve">$  </w:t>
      </w:r>
      <w:r w:rsidR="00396F7E" w:rsidRPr="00396F7E">
        <w:rPr>
          <w:rFonts w:ascii="Arial" w:hAnsi="Arial"/>
          <w:sz w:val="20"/>
        </w:rPr>
        <w:t>5</w:t>
      </w:r>
      <w:r w:rsidR="00E143F6" w:rsidRPr="00396F7E">
        <w:rPr>
          <w:rFonts w:ascii="Arial" w:hAnsi="Arial"/>
          <w:sz w:val="20"/>
        </w:rPr>
        <w:t>,</w:t>
      </w:r>
      <w:r w:rsidR="00396F7E" w:rsidRPr="00396F7E">
        <w:rPr>
          <w:rFonts w:ascii="Arial" w:hAnsi="Arial"/>
          <w:sz w:val="20"/>
        </w:rPr>
        <w:t>75</w:t>
      </w:r>
      <w:r w:rsidR="00E143F6" w:rsidRPr="00396F7E">
        <w:rPr>
          <w:rFonts w:ascii="Arial" w:hAnsi="Arial"/>
          <w:sz w:val="20"/>
        </w:rPr>
        <w:t>0</w:t>
      </w:r>
      <w:r w:rsidRPr="00396F7E">
        <w:rPr>
          <w:rFonts w:ascii="Arial" w:hAnsi="Arial"/>
          <w:sz w:val="20"/>
        </w:rPr>
        <w:t>.00</w:t>
      </w:r>
      <w:proofErr w:type="gramEnd"/>
    </w:p>
    <w:p w:rsidR="00E86AD1" w:rsidRPr="00396F7E" w:rsidRDefault="00E86AD1">
      <w:pPr>
        <w:ind w:left="1440"/>
        <w:rPr>
          <w:rFonts w:ascii="Helvetica" w:hAnsi="Helvetica"/>
          <w:sz w:val="20"/>
        </w:rPr>
      </w:pPr>
      <w:r w:rsidRPr="00396F7E">
        <w:rPr>
          <w:rFonts w:ascii="Arial" w:hAnsi="Arial"/>
          <w:sz w:val="20"/>
        </w:rPr>
        <w:t xml:space="preserve">Bond Discount </w:t>
      </w:r>
      <w:r w:rsidR="00E143F6" w:rsidRPr="00396F7E">
        <w:rPr>
          <w:rFonts w:ascii="Arial" w:hAnsi="Arial"/>
          <w:sz w:val="20"/>
        </w:rPr>
        <w:t xml:space="preserve">and Legal </w:t>
      </w:r>
      <w:r w:rsidRPr="00396F7E">
        <w:rPr>
          <w:rFonts w:ascii="Arial" w:hAnsi="Arial"/>
          <w:sz w:val="20"/>
        </w:rPr>
        <w:t>Costs (</w:t>
      </w:r>
      <w:r w:rsidR="00396F7E" w:rsidRPr="00396F7E">
        <w:rPr>
          <w:rFonts w:ascii="Arial" w:hAnsi="Arial"/>
          <w:sz w:val="20"/>
        </w:rPr>
        <w:t>5.0</w:t>
      </w:r>
      <w:r w:rsidRPr="00396F7E">
        <w:rPr>
          <w:rFonts w:ascii="Arial" w:hAnsi="Arial"/>
          <w:sz w:val="20"/>
        </w:rPr>
        <w:t>%)</w:t>
      </w:r>
      <w:r w:rsidRPr="00396F7E">
        <w:rPr>
          <w:rFonts w:ascii="Arial" w:hAnsi="Arial"/>
          <w:sz w:val="20"/>
        </w:rPr>
        <w:tab/>
      </w:r>
      <w:r w:rsidRPr="00396F7E">
        <w:rPr>
          <w:rFonts w:ascii="Arial" w:hAnsi="Arial"/>
          <w:sz w:val="20"/>
        </w:rPr>
        <w:tab/>
      </w:r>
      <w:r w:rsidRPr="00396F7E">
        <w:rPr>
          <w:rFonts w:ascii="Arial" w:hAnsi="Arial"/>
          <w:sz w:val="20"/>
        </w:rPr>
        <w:tab/>
      </w:r>
      <w:proofErr w:type="gramStart"/>
      <w:r w:rsidRPr="00396F7E">
        <w:rPr>
          <w:rFonts w:ascii="Helvetica" w:hAnsi="Helvetica"/>
          <w:sz w:val="20"/>
        </w:rPr>
        <w:t xml:space="preserve">$  </w:t>
      </w:r>
      <w:r w:rsidR="00396F7E" w:rsidRPr="00396F7E">
        <w:rPr>
          <w:rFonts w:ascii="Helvetica" w:hAnsi="Helvetica"/>
          <w:sz w:val="20"/>
        </w:rPr>
        <w:t>5</w:t>
      </w:r>
      <w:r w:rsidR="00065CAD" w:rsidRPr="00396F7E">
        <w:rPr>
          <w:rFonts w:ascii="Helvetica" w:hAnsi="Helvetica"/>
          <w:sz w:val="20"/>
        </w:rPr>
        <w:t>,</w:t>
      </w:r>
      <w:r w:rsidR="00396F7E" w:rsidRPr="00396F7E">
        <w:rPr>
          <w:rFonts w:ascii="Helvetica" w:hAnsi="Helvetica"/>
          <w:sz w:val="20"/>
        </w:rPr>
        <w:t>750</w:t>
      </w:r>
      <w:r w:rsidRPr="00396F7E">
        <w:rPr>
          <w:rFonts w:ascii="Helvetica" w:hAnsi="Helvetica"/>
          <w:sz w:val="20"/>
        </w:rPr>
        <w:t>.00</w:t>
      </w:r>
      <w:proofErr w:type="gramEnd"/>
    </w:p>
    <w:p w:rsidR="00396F7E" w:rsidRPr="00396F7E" w:rsidRDefault="00396F7E">
      <w:pPr>
        <w:ind w:left="1440"/>
        <w:rPr>
          <w:rFonts w:ascii="Helvetica" w:hAnsi="Helvetica"/>
          <w:sz w:val="20"/>
          <w:u w:val="double"/>
        </w:rPr>
      </w:pPr>
      <w:r w:rsidRPr="00396F7E">
        <w:rPr>
          <w:rFonts w:ascii="Helvetica" w:hAnsi="Helvetica"/>
          <w:sz w:val="20"/>
        </w:rPr>
        <w:t>Bank Fees</w:t>
      </w:r>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rPr>
        <w:tab/>
      </w:r>
      <w:proofErr w:type="gramStart"/>
      <w:r w:rsidRPr="00396F7E">
        <w:rPr>
          <w:rFonts w:ascii="Helvetica" w:hAnsi="Helvetica"/>
          <w:sz w:val="20"/>
        </w:rPr>
        <w:t>$  1,000.00</w:t>
      </w:r>
      <w:proofErr w:type="gramEnd"/>
    </w:p>
    <w:p w:rsidR="00065CAD" w:rsidRPr="00396F7E" w:rsidRDefault="00065CAD">
      <w:pPr>
        <w:ind w:left="1440"/>
        <w:rPr>
          <w:rFonts w:ascii="Arial" w:hAnsi="Arial"/>
          <w:sz w:val="20"/>
          <w:u w:val="single"/>
        </w:rPr>
      </w:pPr>
      <w:proofErr w:type="spellStart"/>
      <w:r w:rsidRPr="00396F7E">
        <w:rPr>
          <w:rFonts w:ascii="Helvetica" w:hAnsi="Helvetica"/>
          <w:sz w:val="20"/>
        </w:rPr>
        <w:t>Roundoff</w:t>
      </w:r>
      <w:proofErr w:type="spellEnd"/>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rPr>
        <w:tab/>
      </w:r>
      <w:r w:rsidRPr="00396F7E">
        <w:rPr>
          <w:rFonts w:ascii="Helvetica" w:hAnsi="Helvetica"/>
          <w:sz w:val="20"/>
          <w:u w:val="double"/>
        </w:rPr>
        <w:t xml:space="preserve">$    </w:t>
      </w:r>
      <w:r w:rsidR="00396F7E" w:rsidRPr="00396F7E">
        <w:rPr>
          <w:rFonts w:ascii="Helvetica" w:hAnsi="Helvetica"/>
          <w:sz w:val="20"/>
          <w:u w:val="double"/>
        </w:rPr>
        <w:t>(145.23)</w:t>
      </w:r>
    </w:p>
    <w:p w:rsidR="00E86AD1" w:rsidRDefault="00E86AD1">
      <w:pPr>
        <w:ind w:left="1440"/>
        <w:rPr>
          <w:rFonts w:ascii="Arial" w:hAnsi="Arial"/>
          <w:sz w:val="20"/>
          <w:u w:val="single"/>
        </w:rPr>
      </w:pPr>
      <w:r w:rsidRPr="00396F7E">
        <w:rPr>
          <w:rFonts w:ascii="Arial" w:hAnsi="Arial"/>
          <w:sz w:val="20"/>
        </w:rPr>
        <w:tab/>
        <w:t>TOTAL ASSESSED COSTS</w:t>
      </w:r>
      <w:r w:rsidRPr="00396F7E">
        <w:rPr>
          <w:rFonts w:ascii="Arial" w:hAnsi="Arial"/>
          <w:sz w:val="20"/>
        </w:rPr>
        <w:tab/>
      </w:r>
      <w:r w:rsidRPr="00396F7E">
        <w:rPr>
          <w:rFonts w:ascii="Arial" w:hAnsi="Arial"/>
          <w:sz w:val="20"/>
        </w:rPr>
        <w:tab/>
      </w:r>
      <w:r w:rsidR="00425A9D" w:rsidRPr="00396F7E">
        <w:rPr>
          <w:rFonts w:ascii="Arial" w:hAnsi="Arial"/>
          <w:sz w:val="20"/>
        </w:rPr>
        <w:tab/>
      </w:r>
      <w:r w:rsidRPr="00396F7E">
        <w:rPr>
          <w:rFonts w:ascii="Arial" w:hAnsi="Arial"/>
          <w:sz w:val="20"/>
        </w:rPr>
        <w:t>$</w:t>
      </w:r>
      <w:r w:rsidR="00396F7E" w:rsidRPr="00396F7E">
        <w:rPr>
          <w:rFonts w:ascii="Arial" w:hAnsi="Arial"/>
          <w:sz w:val="20"/>
        </w:rPr>
        <w:t>115</w:t>
      </w:r>
      <w:r w:rsidRPr="00396F7E">
        <w:rPr>
          <w:rFonts w:ascii="Arial" w:hAnsi="Arial"/>
          <w:sz w:val="20"/>
        </w:rPr>
        <w:t>,000.00</w:t>
      </w:r>
    </w:p>
    <w:p w:rsidR="00E86AD1" w:rsidRDefault="00E86AD1">
      <w:pPr>
        <w:ind w:left="1440"/>
        <w:rPr>
          <w:rFonts w:ascii="Arial" w:hAnsi="Arial"/>
          <w:sz w:val="20"/>
        </w:rPr>
      </w:pPr>
    </w:p>
    <w:p w:rsidR="00E86AD1" w:rsidRDefault="00E86AD1">
      <w:pPr>
        <w:pStyle w:val="BodyText"/>
      </w:pPr>
      <w:r>
        <w:t xml:space="preserve">Estimated unit costs for construction only, not including engineering, legal, </w:t>
      </w:r>
      <w:proofErr w:type="gramStart"/>
      <w:r>
        <w:t>administrative</w:t>
      </w:r>
      <w:proofErr w:type="gramEnd"/>
      <w:r>
        <w:t xml:space="preserve"> and bond costs as follows:</w:t>
      </w:r>
    </w:p>
    <w:p w:rsidR="00E86AD1" w:rsidRDefault="00E86AD1">
      <w:pPr>
        <w:rPr>
          <w:rFonts w:ascii="Arial" w:hAnsi="Arial"/>
          <w:sz w:val="20"/>
        </w:rPr>
      </w:pPr>
    </w:p>
    <w:p w:rsidR="001652AC" w:rsidRDefault="001652AC">
      <w:pPr>
        <w:rPr>
          <w:rFonts w:ascii="Arial" w:hAnsi="Arial"/>
          <w:sz w:val="20"/>
        </w:rPr>
      </w:pPr>
      <w:r>
        <w:rPr>
          <w:rFonts w:ascii="Arial" w:hAnsi="Arial"/>
          <w:sz w:val="20"/>
        </w:rPr>
        <w:tab/>
      </w:r>
    </w:p>
    <w:p w:rsidR="001652AC" w:rsidRDefault="001652AC">
      <w:pPr>
        <w:rPr>
          <w:rFonts w:ascii="Arial" w:hAnsi="Arial"/>
          <w:sz w:val="20"/>
        </w:rPr>
      </w:pPr>
    </w:p>
    <w:p w:rsidR="00E86AD1" w:rsidRDefault="00E86AD1">
      <w:pPr>
        <w:rPr>
          <w:rFonts w:ascii="Arial" w:hAnsi="Arial"/>
          <w:sz w:val="20"/>
        </w:rPr>
      </w:pPr>
      <w:r>
        <w:rPr>
          <w:rFonts w:ascii="Arial" w:hAnsi="Arial"/>
          <w:sz w:val="20"/>
        </w:rPr>
        <w:tab/>
      </w:r>
      <w:r w:rsidR="001652AC">
        <w:rPr>
          <w:rFonts w:ascii="Arial" w:hAnsi="Arial"/>
          <w:sz w:val="20"/>
          <w:u w:val="single"/>
        </w:rPr>
        <w:t>Construction Items</w:t>
      </w:r>
      <w:r>
        <w:rPr>
          <w:rFonts w:ascii="Arial" w:hAnsi="Arial"/>
          <w:sz w:val="20"/>
          <w:u w:val="single"/>
        </w:rPr>
        <w:t>:</w:t>
      </w:r>
      <w:r>
        <w:rPr>
          <w:rFonts w:ascii="Arial" w:hAnsi="Arial"/>
          <w:sz w:val="20"/>
        </w:rPr>
        <w:tab/>
      </w:r>
      <w:r>
        <w:rPr>
          <w:rFonts w:ascii="Arial" w:hAnsi="Arial"/>
          <w:sz w:val="20"/>
        </w:rPr>
        <w:tab/>
      </w:r>
      <w:r w:rsidR="001652AC">
        <w:rPr>
          <w:rFonts w:ascii="Arial" w:hAnsi="Arial"/>
          <w:sz w:val="20"/>
        </w:rPr>
        <w:tab/>
      </w:r>
      <w:r>
        <w:rPr>
          <w:rFonts w:ascii="Arial" w:hAnsi="Arial"/>
          <w:sz w:val="20"/>
        </w:rPr>
        <w:tab/>
      </w:r>
      <w:r>
        <w:rPr>
          <w:rFonts w:ascii="Arial" w:hAnsi="Arial"/>
          <w:sz w:val="20"/>
        </w:rPr>
        <w:tab/>
      </w:r>
      <w:r>
        <w:rPr>
          <w:rFonts w:ascii="Arial" w:hAnsi="Arial"/>
          <w:sz w:val="20"/>
          <w:u w:val="single"/>
        </w:rPr>
        <w:t>Unit Price:</w:t>
      </w:r>
    </w:p>
    <w:p w:rsidR="00E86AD1" w:rsidRDefault="00E86AD1">
      <w:pPr>
        <w:rPr>
          <w:rFonts w:ascii="Arial" w:hAnsi="Arial"/>
          <w:sz w:val="20"/>
        </w:rPr>
      </w:pPr>
      <w:r>
        <w:rPr>
          <w:rFonts w:ascii="Arial" w:hAnsi="Arial"/>
          <w:sz w:val="20"/>
        </w:rPr>
        <w:tab/>
        <w:t>New Curb and Gutter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w:t>
      </w:r>
      <w:r w:rsidR="00CF4B6F">
        <w:rPr>
          <w:rFonts w:ascii="Arial" w:hAnsi="Arial"/>
          <w:sz w:val="20"/>
        </w:rPr>
        <w:t>6</w:t>
      </w:r>
      <w:r>
        <w:rPr>
          <w:rFonts w:ascii="Arial" w:hAnsi="Arial"/>
          <w:sz w:val="20"/>
        </w:rPr>
        <w:t>.00/</w:t>
      </w:r>
      <w:r w:rsidR="00CF4B6F">
        <w:rPr>
          <w:rFonts w:ascii="Arial" w:hAnsi="Arial"/>
          <w:sz w:val="20"/>
        </w:rPr>
        <w:t>LF</w:t>
      </w:r>
    </w:p>
    <w:p w:rsidR="00CF4B6F" w:rsidRDefault="00CF4B6F">
      <w:pPr>
        <w:rPr>
          <w:rFonts w:ascii="Arial" w:hAnsi="Arial"/>
          <w:sz w:val="20"/>
        </w:rPr>
      </w:pPr>
      <w:r>
        <w:rPr>
          <w:rFonts w:ascii="Arial" w:hAnsi="Arial"/>
          <w:sz w:val="20"/>
        </w:rPr>
        <w:tab/>
        <w:t>New Ribbon Curb</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$14.00/LF</w:t>
      </w:r>
    </w:p>
    <w:p w:rsidR="00CF4B6F" w:rsidRDefault="00CF4B6F">
      <w:pPr>
        <w:rPr>
          <w:rFonts w:ascii="Arial" w:hAnsi="Arial"/>
          <w:sz w:val="20"/>
        </w:rPr>
      </w:pPr>
      <w:r>
        <w:rPr>
          <w:rFonts w:ascii="Arial" w:hAnsi="Arial"/>
          <w:sz w:val="20"/>
        </w:rPr>
        <w:tab/>
        <w:t>New Shared Use Path</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gramStart"/>
      <w:r>
        <w:rPr>
          <w:rFonts w:ascii="Arial" w:hAnsi="Arial"/>
          <w:sz w:val="20"/>
        </w:rPr>
        <w:t>$</w:t>
      </w:r>
      <w:r w:rsidR="00751EE5">
        <w:rPr>
          <w:rFonts w:ascii="Arial" w:hAnsi="Arial"/>
          <w:sz w:val="20"/>
        </w:rPr>
        <w:t xml:space="preserve">  2.00</w:t>
      </w:r>
      <w:proofErr w:type="gramEnd"/>
      <w:r w:rsidR="00751EE5">
        <w:rPr>
          <w:rFonts w:ascii="Arial" w:hAnsi="Arial"/>
          <w:sz w:val="20"/>
        </w:rPr>
        <w:t>/SF</w:t>
      </w:r>
    </w:p>
    <w:p w:rsidR="00751EE5" w:rsidRDefault="00751EE5">
      <w:pPr>
        <w:rPr>
          <w:rFonts w:ascii="Arial" w:hAnsi="Arial"/>
          <w:sz w:val="20"/>
        </w:rPr>
      </w:pPr>
      <w:r>
        <w:rPr>
          <w:rFonts w:ascii="Arial" w:hAnsi="Arial"/>
          <w:sz w:val="20"/>
        </w:rPr>
        <w:tab/>
        <w:t xml:space="preserve">Additional Street Widening—Pavement </w:t>
      </w:r>
      <w:r>
        <w:rPr>
          <w:rFonts w:ascii="Arial" w:hAnsi="Arial"/>
          <w:sz w:val="20"/>
        </w:rPr>
        <w:tab/>
      </w:r>
      <w:r>
        <w:rPr>
          <w:rFonts w:ascii="Arial" w:hAnsi="Arial"/>
          <w:sz w:val="20"/>
        </w:rPr>
        <w:tab/>
      </w:r>
      <w:r>
        <w:rPr>
          <w:rFonts w:ascii="Arial" w:hAnsi="Arial"/>
          <w:sz w:val="20"/>
        </w:rPr>
        <w:tab/>
      </w:r>
      <w:proofErr w:type="gramStart"/>
      <w:r>
        <w:rPr>
          <w:rFonts w:ascii="Arial" w:hAnsi="Arial"/>
          <w:sz w:val="20"/>
        </w:rPr>
        <w:t>$  5.00</w:t>
      </w:r>
      <w:proofErr w:type="gramEnd"/>
      <w:r>
        <w:rPr>
          <w:rFonts w:ascii="Arial" w:hAnsi="Arial"/>
          <w:sz w:val="20"/>
        </w:rPr>
        <w:t>/SF</w:t>
      </w:r>
    </w:p>
    <w:p w:rsidR="00E86AD1" w:rsidRDefault="00751EE5">
      <w:pPr>
        <w:rPr>
          <w:rFonts w:ascii="Arial" w:hAnsi="Arial"/>
          <w:sz w:val="20"/>
        </w:rPr>
      </w:pPr>
      <w:r>
        <w:rPr>
          <w:rFonts w:ascii="Arial" w:hAnsi="Arial"/>
          <w:sz w:val="20"/>
        </w:rPr>
        <w:tab/>
      </w:r>
      <w:r w:rsidR="00E86AD1">
        <w:rPr>
          <w:rFonts w:ascii="Arial" w:hAnsi="Arial"/>
          <w:sz w:val="20"/>
        </w:rPr>
        <w:t>New Drive Approach</w:t>
      </w:r>
      <w:r>
        <w:rPr>
          <w:rFonts w:ascii="Arial" w:hAnsi="Arial"/>
          <w:sz w:val="20"/>
        </w:rPr>
        <w:t>es</w:t>
      </w:r>
      <w:r w:rsidR="00E86AD1">
        <w:rPr>
          <w:rFonts w:ascii="Arial" w:hAnsi="Arial"/>
          <w:sz w:val="20"/>
        </w:rPr>
        <w:tab/>
      </w:r>
      <w:r w:rsidR="00E86AD1">
        <w:rPr>
          <w:rFonts w:ascii="Arial" w:hAnsi="Arial"/>
          <w:sz w:val="20"/>
        </w:rPr>
        <w:tab/>
      </w:r>
      <w:r w:rsidR="00E86AD1">
        <w:rPr>
          <w:rFonts w:ascii="Arial" w:hAnsi="Arial"/>
          <w:sz w:val="20"/>
        </w:rPr>
        <w:tab/>
      </w:r>
      <w:r w:rsidR="00E86AD1">
        <w:rPr>
          <w:rFonts w:ascii="Arial" w:hAnsi="Arial"/>
          <w:sz w:val="20"/>
        </w:rPr>
        <w:tab/>
      </w:r>
      <w:r w:rsidR="00E86AD1">
        <w:rPr>
          <w:rFonts w:ascii="Arial" w:hAnsi="Arial"/>
          <w:sz w:val="20"/>
        </w:rPr>
        <w:tab/>
      </w:r>
      <w:proofErr w:type="gramStart"/>
      <w:r w:rsidR="00E86AD1">
        <w:rPr>
          <w:rFonts w:ascii="Arial" w:hAnsi="Arial"/>
          <w:sz w:val="20"/>
        </w:rPr>
        <w:t xml:space="preserve">$  </w:t>
      </w:r>
      <w:r w:rsidR="001652AC">
        <w:rPr>
          <w:rFonts w:ascii="Arial" w:hAnsi="Arial"/>
          <w:sz w:val="20"/>
        </w:rPr>
        <w:t>7.00</w:t>
      </w:r>
      <w:proofErr w:type="gramEnd"/>
      <w:r>
        <w:rPr>
          <w:rFonts w:ascii="Arial" w:hAnsi="Arial"/>
          <w:sz w:val="20"/>
        </w:rPr>
        <w:t>/SF</w:t>
      </w:r>
    </w:p>
    <w:p w:rsidR="00751EE5" w:rsidRDefault="00751EE5">
      <w:pPr>
        <w:rPr>
          <w:rFonts w:ascii="Arial" w:hAnsi="Arial"/>
          <w:sz w:val="20"/>
        </w:rPr>
      </w:pPr>
      <w:r>
        <w:rPr>
          <w:rFonts w:ascii="Arial" w:hAnsi="Arial"/>
          <w:sz w:val="20"/>
        </w:rPr>
        <w:tab/>
        <w:t>New ADA Ramps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gramStart"/>
      <w:r>
        <w:rPr>
          <w:rFonts w:ascii="Arial" w:hAnsi="Arial"/>
          <w:sz w:val="20"/>
        </w:rPr>
        <w:t>$  6.50</w:t>
      </w:r>
      <w:proofErr w:type="gramEnd"/>
      <w:r>
        <w:rPr>
          <w:rFonts w:ascii="Arial" w:hAnsi="Arial"/>
          <w:sz w:val="20"/>
        </w:rPr>
        <w:t>/SF</w:t>
      </w:r>
    </w:p>
    <w:p w:rsidR="00751EE5" w:rsidRDefault="00751EE5">
      <w:pPr>
        <w:rPr>
          <w:rFonts w:ascii="Arial" w:hAnsi="Arial"/>
          <w:sz w:val="20"/>
        </w:rPr>
      </w:pPr>
      <w:r>
        <w:rPr>
          <w:rFonts w:ascii="Arial" w:hAnsi="Arial"/>
          <w:sz w:val="20"/>
        </w:rPr>
        <w:tab/>
        <w:t>New Detectable Warning Panels</w:t>
      </w:r>
      <w:r>
        <w:rPr>
          <w:rFonts w:ascii="Arial" w:hAnsi="Arial"/>
          <w:sz w:val="20"/>
        </w:rPr>
        <w:tab/>
      </w:r>
      <w:r>
        <w:rPr>
          <w:rFonts w:ascii="Arial" w:hAnsi="Arial"/>
          <w:sz w:val="20"/>
        </w:rPr>
        <w:tab/>
      </w:r>
      <w:r>
        <w:rPr>
          <w:rFonts w:ascii="Arial" w:hAnsi="Arial"/>
          <w:sz w:val="20"/>
        </w:rPr>
        <w:tab/>
      </w:r>
      <w:r>
        <w:rPr>
          <w:rFonts w:ascii="Arial" w:hAnsi="Arial"/>
          <w:sz w:val="20"/>
        </w:rPr>
        <w:tab/>
        <w:t xml:space="preserve">$40.00/SF </w:t>
      </w:r>
    </w:p>
    <w:p w:rsidR="00E86AD1" w:rsidRDefault="00E86AD1">
      <w:pPr>
        <w:rPr>
          <w:rFonts w:ascii="Arial" w:hAnsi="Arial"/>
          <w:sz w:val="20"/>
        </w:rPr>
      </w:pPr>
    </w:p>
    <w:p w:rsidR="00E86AD1" w:rsidRDefault="00E86AD1">
      <w:pPr>
        <w:rPr>
          <w:rFonts w:ascii="Arial" w:hAnsi="Arial"/>
          <w:sz w:val="20"/>
        </w:rPr>
      </w:pPr>
      <w:r>
        <w:rPr>
          <w:rFonts w:ascii="Arial" w:hAnsi="Arial"/>
          <w:sz w:val="20"/>
        </w:rPr>
        <w:t>The actual cost to be assessed against any benefited property will be determined by the actual amount of work done adjacent to the property.</w:t>
      </w:r>
    </w:p>
    <w:p w:rsidR="00E86AD1" w:rsidRDefault="00E86AD1">
      <w:pPr>
        <w:rPr>
          <w:rFonts w:ascii="Arial" w:hAnsi="Arial"/>
          <w:sz w:val="20"/>
        </w:rPr>
      </w:pPr>
    </w:p>
    <w:p w:rsidR="00E86AD1" w:rsidRDefault="00E86AD1">
      <w:pPr>
        <w:numPr>
          <w:ilvl w:val="0"/>
          <w:numId w:val="2"/>
        </w:numPr>
        <w:rPr>
          <w:rFonts w:ascii="Arial" w:hAnsi="Arial"/>
          <w:sz w:val="20"/>
        </w:rPr>
      </w:pPr>
      <w:r>
        <w:rPr>
          <w:rFonts w:ascii="Arial" w:hAnsi="Arial"/>
          <w:sz w:val="20"/>
          <w:u w:val="single"/>
        </w:rPr>
        <w:t>ASSESSMENT OF COSTS.</w:t>
      </w:r>
      <w:r>
        <w:rPr>
          <w:rFonts w:ascii="Arial" w:hAnsi="Arial"/>
          <w:sz w:val="20"/>
        </w:rPr>
        <w:t xml:space="preserve">   All costs of constructing the curbs, gutters, sidewalks, drive approaches, </w:t>
      </w:r>
      <w:r w:rsidR="006B61B5">
        <w:rPr>
          <w:rFonts w:ascii="Arial" w:hAnsi="Arial"/>
          <w:sz w:val="20"/>
        </w:rPr>
        <w:t xml:space="preserve">and pavement widening, </w:t>
      </w:r>
      <w:r>
        <w:rPr>
          <w:rFonts w:ascii="Arial" w:hAnsi="Arial"/>
          <w:sz w:val="20"/>
        </w:rPr>
        <w:t>including engineering, administrative and bond costs, will be assessed against the properties which are adjacent to the improvements installed. As shown on Exhibit “</w:t>
      </w:r>
      <w:r w:rsidR="00667AE1">
        <w:rPr>
          <w:rFonts w:ascii="Arial" w:hAnsi="Arial"/>
          <w:sz w:val="20"/>
        </w:rPr>
        <w:t>B</w:t>
      </w:r>
      <w:r>
        <w:rPr>
          <w:rFonts w:ascii="Arial" w:hAnsi="Arial"/>
          <w:sz w:val="20"/>
        </w:rPr>
        <w:t xml:space="preserve">”, assessments will be levied against </w:t>
      </w:r>
      <w:r w:rsidR="00667AE1">
        <w:rPr>
          <w:rFonts w:ascii="Arial" w:hAnsi="Arial"/>
          <w:sz w:val="20"/>
        </w:rPr>
        <w:t>sixteen</w:t>
      </w:r>
      <w:r w:rsidR="006B61B5">
        <w:rPr>
          <w:rFonts w:ascii="Arial" w:hAnsi="Arial"/>
          <w:sz w:val="20"/>
        </w:rPr>
        <w:t xml:space="preserve"> (</w:t>
      </w:r>
      <w:r w:rsidR="00396F7E">
        <w:rPr>
          <w:rFonts w:ascii="Arial" w:hAnsi="Arial"/>
          <w:sz w:val="20"/>
        </w:rPr>
        <w:t>16</w:t>
      </w:r>
      <w:r w:rsidR="006B61B5">
        <w:rPr>
          <w:rFonts w:ascii="Arial" w:hAnsi="Arial"/>
          <w:sz w:val="20"/>
        </w:rPr>
        <w:t>)</w:t>
      </w:r>
      <w:r>
        <w:rPr>
          <w:rFonts w:ascii="Arial" w:hAnsi="Arial"/>
          <w:sz w:val="20"/>
        </w:rPr>
        <w:t xml:space="preserve"> separate lots, parcels, or tracts.</w:t>
      </w:r>
      <w:r w:rsidR="002F307B">
        <w:rPr>
          <w:rFonts w:ascii="Arial" w:hAnsi="Arial"/>
          <w:sz w:val="20"/>
        </w:rPr>
        <w:t xml:space="preserve">    </w:t>
      </w:r>
    </w:p>
    <w:p w:rsidR="00E86AD1" w:rsidRDefault="00E86AD1">
      <w:pPr>
        <w:rPr>
          <w:rFonts w:ascii="Arial" w:hAnsi="Arial"/>
          <w:sz w:val="20"/>
          <w:u w:val="single"/>
        </w:rPr>
      </w:pPr>
    </w:p>
    <w:p w:rsidR="00E86AD1" w:rsidRPr="008C534C" w:rsidRDefault="00E86AD1">
      <w:pPr>
        <w:pStyle w:val="BodyTextIndent"/>
      </w:pPr>
      <w:r w:rsidRPr="00563BB9">
        <w:t>The costs for each property will vary depending upon the actual construction that is required adjacent to each property. The average total assessment, including engineering, administrative, and bond costs is estimated to be</w:t>
      </w:r>
      <w:r w:rsidR="00563BB9" w:rsidRPr="00563BB9">
        <w:t xml:space="preserve"> </w:t>
      </w:r>
      <w:r w:rsidRPr="00563BB9">
        <w:t>$</w:t>
      </w:r>
      <w:r w:rsidR="00563BB9" w:rsidRPr="00563BB9">
        <w:t>7</w:t>
      </w:r>
      <w:r w:rsidRPr="00563BB9">
        <w:t>,</w:t>
      </w:r>
      <w:r w:rsidR="00563BB9" w:rsidRPr="00563BB9">
        <w:t>187.48</w:t>
      </w:r>
      <w:r w:rsidRPr="00563BB9">
        <w:t>, with a high of $</w:t>
      </w:r>
      <w:r w:rsidR="00563BB9" w:rsidRPr="00563BB9">
        <w:t>9</w:t>
      </w:r>
      <w:r w:rsidR="008C534C" w:rsidRPr="00563BB9">
        <w:t>,</w:t>
      </w:r>
      <w:r w:rsidR="00563BB9" w:rsidRPr="00563BB9">
        <w:t>782.33</w:t>
      </w:r>
      <w:r w:rsidRPr="00563BB9">
        <w:t>, low of $</w:t>
      </w:r>
      <w:r w:rsidR="00563BB9" w:rsidRPr="00563BB9">
        <w:t>6,555.96</w:t>
      </w:r>
      <w:r w:rsidRPr="00563BB9">
        <w:t>, and a median of $</w:t>
      </w:r>
      <w:r w:rsidR="00563BB9" w:rsidRPr="00563BB9">
        <w:t>7,042.40</w:t>
      </w:r>
      <w:r w:rsidRPr="00563BB9">
        <w:t>.</w:t>
      </w:r>
    </w:p>
    <w:p w:rsidR="00E86AD1" w:rsidRPr="008C534C" w:rsidRDefault="00E86AD1">
      <w:pPr>
        <w:rPr>
          <w:rFonts w:ascii="Arial" w:hAnsi="Arial"/>
          <w:sz w:val="20"/>
        </w:rPr>
      </w:pPr>
    </w:p>
    <w:p w:rsidR="00E86AD1" w:rsidRDefault="00E86AD1">
      <w:pPr>
        <w:numPr>
          <w:ilvl w:val="0"/>
          <w:numId w:val="2"/>
        </w:numPr>
        <w:rPr>
          <w:rFonts w:ascii="Arial" w:hAnsi="Arial"/>
          <w:sz w:val="20"/>
        </w:rPr>
      </w:pPr>
      <w:r w:rsidRPr="008C534C">
        <w:rPr>
          <w:rFonts w:ascii="Arial" w:hAnsi="Arial"/>
          <w:sz w:val="20"/>
          <w:u w:val="single"/>
        </w:rPr>
        <w:t>PERIOD OF ASSESSMENT.</w:t>
      </w:r>
      <w:r w:rsidRPr="008C534C">
        <w:rPr>
          <w:rFonts w:ascii="Arial" w:hAnsi="Arial"/>
          <w:sz w:val="20"/>
        </w:rPr>
        <w:t xml:space="preserve">   The assessments</w:t>
      </w:r>
      <w:r>
        <w:rPr>
          <w:rFonts w:ascii="Arial" w:hAnsi="Arial"/>
          <w:sz w:val="20"/>
        </w:rPr>
        <w:t xml:space="preserve"> for all improvements and costs shall be paid in not more </w:t>
      </w:r>
      <w:r w:rsidRPr="000C23C5">
        <w:rPr>
          <w:rFonts w:ascii="Arial" w:hAnsi="Arial"/>
          <w:sz w:val="20"/>
        </w:rPr>
        <w:t>than twelve (12) annual</w:t>
      </w:r>
      <w:r>
        <w:rPr>
          <w:rFonts w:ascii="Arial" w:hAnsi="Arial"/>
          <w:sz w:val="20"/>
        </w:rPr>
        <w:t xml:space="preserve"> installments, plus interest, provided however, that payment of one-half of each annual installment, plus interest, may be deferred to May 31 of the year following the assessment.</w:t>
      </w:r>
    </w:p>
    <w:p w:rsidR="00E86AD1" w:rsidRDefault="00E86AD1">
      <w:pPr>
        <w:rPr>
          <w:rFonts w:ascii="Arial" w:hAnsi="Arial"/>
          <w:sz w:val="20"/>
          <w:u w:val="single"/>
        </w:rPr>
      </w:pPr>
    </w:p>
    <w:p w:rsidR="00E86AD1" w:rsidRDefault="00E86AD1">
      <w:pPr>
        <w:numPr>
          <w:ilvl w:val="0"/>
          <w:numId w:val="2"/>
        </w:numPr>
        <w:rPr>
          <w:rFonts w:ascii="Arial" w:hAnsi="Arial"/>
          <w:sz w:val="20"/>
        </w:rPr>
      </w:pPr>
      <w:r>
        <w:rPr>
          <w:rFonts w:ascii="Arial" w:hAnsi="Arial"/>
          <w:sz w:val="20"/>
          <w:u w:val="single"/>
        </w:rPr>
        <w:t>PROPERTY OWNER OPTION TO CONSTRUCT IMPROVEMENTS.</w:t>
      </w:r>
      <w:r>
        <w:rPr>
          <w:rFonts w:ascii="Arial" w:hAnsi="Arial"/>
          <w:sz w:val="20"/>
        </w:rPr>
        <w:t xml:space="preserve">   In the event that the City Council orders in the above-described improvements following the public hearing, then the owners of all properties to be assessed for the costs of said improvements will be notified of such action in writing. Said owners will have thirty (30) days from the date of said notice in which to install the required improvements at their own expense. In the event the owners do not install these improvements, the City will do so and will assess the costs against the benefited properties as described herein.</w:t>
      </w:r>
    </w:p>
    <w:p w:rsidR="00E86AD1" w:rsidRDefault="00E86AD1">
      <w:pPr>
        <w:rPr>
          <w:rFonts w:ascii="Arial" w:hAnsi="Arial"/>
          <w:sz w:val="20"/>
        </w:rPr>
      </w:pPr>
    </w:p>
    <w:p w:rsidR="00E86AD1" w:rsidRDefault="00E86AD1">
      <w:pPr>
        <w:numPr>
          <w:ilvl w:val="0"/>
          <w:numId w:val="2"/>
        </w:numPr>
        <w:rPr>
          <w:rFonts w:ascii="Arial" w:hAnsi="Arial"/>
          <w:sz w:val="20"/>
        </w:rPr>
      </w:pPr>
      <w:r>
        <w:rPr>
          <w:rFonts w:ascii="Arial" w:hAnsi="Arial"/>
          <w:sz w:val="20"/>
          <w:u w:val="single"/>
        </w:rPr>
        <w:t>METHOD OF FINANCING; PLEDGE OF REVOLVING FUND; FINDINGS AND DETERMINATIONS.</w:t>
      </w:r>
    </w:p>
    <w:p w:rsidR="00E86AD1" w:rsidRDefault="00E86AD1">
      <w:pPr>
        <w:ind w:left="360"/>
        <w:rPr>
          <w:rFonts w:ascii="Arial" w:hAnsi="Arial"/>
          <w:sz w:val="20"/>
        </w:rPr>
      </w:pPr>
      <w:r>
        <w:rPr>
          <w:rFonts w:ascii="Arial" w:hAnsi="Arial"/>
          <w:sz w:val="20"/>
        </w:rPr>
        <w:t xml:space="preserve">The City will issue </w:t>
      </w:r>
      <w:r>
        <w:rPr>
          <w:rFonts w:ascii="Arial" w:hAnsi="Arial"/>
          <w:b/>
          <w:sz w:val="20"/>
        </w:rPr>
        <w:t>Sidewalk, Curb, and Gutter Improvement Bonds</w:t>
      </w:r>
      <w:r>
        <w:rPr>
          <w:rFonts w:ascii="Arial" w:hAnsi="Arial"/>
          <w:sz w:val="20"/>
        </w:rPr>
        <w:t xml:space="preserve"> in an aggregate principal amount not to exceed </w:t>
      </w:r>
      <w:r w:rsidR="00FE4C50" w:rsidRPr="000C23C5">
        <w:rPr>
          <w:rFonts w:ascii="Arial" w:hAnsi="Arial"/>
          <w:sz w:val="20"/>
        </w:rPr>
        <w:t>$</w:t>
      </w:r>
      <w:r w:rsidR="000C23C5" w:rsidRPr="000C23C5">
        <w:rPr>
          <w:rFonts w:ascii="Arial" w:hAnsi="Arial"/>
          <w:sz w:val="20"/>
        </w:rPr>
        <w:t>115</w:t>
      </w:r>
      <w:r w:rsidR="00FE4C50" w:rsidRPr="000C23C5">
        <w:rPr>
          <w:rFonts w:ascii="Arial" w:hAnsi="Arial"/>
          <w:sz w:val="20"/>
        </w:rPr>
        <w:t>,000</w:t>
      </w:r>
      <w:r>
        <w:rPr>
          <w:rFonts w:ascii="Arial" w:hAnsi="Arial"/>
          <w:sz w:val="20"/>
        </w:rPr>
        <w:t xml:space="preserve"> in order to finance the costs of the Improvements. </w:t>
      </w:r>
      <w:proofErr w:type="gramStart"/>
      <w:r>
        <w:rPr>
          <w:rFonts w:ascii="Arial" w:hAnsi="Arial"/>
          <w:sz w:val="20"/>
        </w:rPr>
        <w:t>Principal of and interest on the Bonds will be paid from special assessments levied against the property in the Project.</w:t>
      </w:r>
      <w:proofErr w:type="gramEnd"/>
      <w:r>
        <w:rPr>
          <w:rFonts w:ascii="Arial" w:hAnsi="Arial"/>
          <w:sz w:val="20"/>
        </w:rPr>
        <w:t xml:space="preserve"> This Council further finds it is in the public interest, and in the best interest of the City and the Project, to secure payment of principal of and interest on the Bonds by the Revolving Fund and hereby authorizes the City to enter into the undertakings and agreements authorized in Section 7-12-4225 in respect to the Bonds.</w:t>
      </w:r>
    </w:p>
    <w:p w:rsidR="00E86AD1" w:rsidRDefault="00E86AD1">
      <w:pPr>
        <w:ind w:left="360"/>
        <w:rPr>
          <w:rFonts w:ascii="Arial" w:hAnsi="Arial"/>
          <w:sz w:val="20"/>
        </w:rPr>
      </w:pPr>
    </w:p>
    <w:p w:rsidR="00E86AD1" w:rsidRDefault="00E86AD1">
      <w:pPr>
        <w:ind w:left="360"/>
        <w:rPr>
          <w:rFonts w:ascii="Arial" w:hAnsi="Arial"/>
          <w:sz w:val="20"/>
        </w:rPr>
      </w:pPr>
      <w:r>
        <w:rPr>
          <w:rFonts w:ascii="Arial" w:hAnsi="Arial"/>
          <w:sz w:val="20"/>
        </w:rPr>
        <w:t>In determining to authorize such undertakings and agreements, this Council has taken into consideration the following factors:</w:t>
      </w:r>
    </w:p>
    <w:p w:rsidR="00E86AD1" w:rsidRDefault="00E86AD1">
      <w:pPr>
        <w:ind w:left="360"/>
        <w:rPr>
          <w:rFonts w:ascii="Arial" w:hAnsi="Arial"/>
          <w:sz w:val="20"/>
        </w:rPr>
      </w:pPr>
    </w:p>
    <w:p w:rsidR="00E86AD1" w:rsidRDefault="00E86AD1">
      <w:pPr>
        <w:numPr>
          <w:ilvl w:val="0"/>
          <w:numId w:val="4"/>
        </w:numPr>
        <w:rPr>
          <w:rFonts w:ascii="Arial" w:hAnsi="Arial"/>
          <w:sz w:val="20"/>
        </w:rPr>
      </w:pPr>
      <w:r>
        <w:rPr>
          <w:rFonts w:ascii="Arial" w:hAnsi="Arial"/>
          <w:sz w:val="20"/>
          <w:u w:val="single"/>
        </w:rPr>
        <w:t>Estimated Market Value of Parcels.</w:t>
      </w:r>
      <w:r>
        <w:rPr>
          <w:rFonts w:ascii="Arial" w:hAnsi="Arial"/>
          <w:sz w:val="20"/>
        </w:rPr>
        <w:t xml:space="preserve">   </w:t>
      </w:r>
      <w:r w:rsidRPr="00746837">
        <w:rPr>
          <w:rFonts w:ascii="Arial" w:hAnsi="Arial"/>
          <w:sz w:val="20"/>
        </w:rPr>
        <w:t xml:space="preserve">The estimated total market value of the lots, parcels, or tracts in the Project, as of the date of adoption of this resolution, as estimated by the County Assessor, is </w:t>
      </w:r>
      <w:r w:rsidRPr="00563BB9">
        <w:rPr>
          <w:rFonts w:ascii="Arial" w:hAnsi="Arial"/>
          <w:sz w:val="20"/>
        </w:rPr>
        <w:t>$</w:t>
      </w:r>
      <w:r w:rsidR="00563BB9" w:rsidRPr="00563BB9">
        <w:rPr>
          <w:rFonts w:ascii="Arial" w:hAnsi="Arial"/>
          <w:sz w:val="20"/>
        </w:rPr>
        <w:t>3,257,876.00</w:t>
      </w:r>
      <w:r w:rsidRPr="00563BB9">
        <w:rPr>
          <w:rFonts w:ascii="Arial" w:hAnsi="Arial"/>
          <w:sz w:val="20"/>
        </w:rPr>
        <w:t>. The average market value is $</w:t>
      </w:r>
      <w:r w:rsidR="00563BB9" w:rsidRPr="00563BB9">
        <w:rPr>
          <w:rFonts w:ascii="Arial" w:hAnsi="Arial"/>
          <w:sz w:val="20"/>
        </w:rPr>
        <w:t>203,617.25</w:t>
      </w:r>
      <w:r w:rsidRPr="00563BB9">
        <w:rPr>
          <w:rFonts w:ascii="Arial" w:hAnsi="Arial"/>
          <w:sz w:val="20"/>
        </w:rPr>
        <w:t>, with a high of $</w:t>
      </w:r>
      <w:r w:rsidR="00563BB9" w:rsidRPr="00563BB9">
        <w:rPr>
          <w:rFonts w:ascii="Arial" w:hAnsi="Arial"/>
          <w:sz w:val="20"/>
        </w:rPr>
        <w:t>509,315.00</w:t>
      </w:r>
      <w:r w:rsidRPr="00563BB9">
        <w:rPr>
          <w:rFonts w:ascii="Arial" w:hAnsi="Arial"/>
          <w:sz w:val="20"/>
        </w:rPr>
        <w:t>, a low of $</w:t>
      </w:r>
      <w:r w:rsidR="00563BB9" w:rsidRPr="00563BB9">
        <w:rPr>
          <w:rFonts w:ascii="Arial" w:hAnsi="Arial"/>
          <w:sz w:val="20"/>
        </w:rPr>
        <w:t>24,972.00</w:t>
      </w:r>
      <w:r w:rsidRPr="00563BB9">
        <w:rPr>
          <w:rFonts w:ascii="Arial" w:hAnsi="Arial"/>
          <w:sz w:val="20"/>
        </w:rPr>
        <w:t>, and median value of $</w:t>
      </w:r>
      <w:r w:rsidR="00563BB9" w:rsidRPr="00563BB9">
        <w:rPr>
          <w:rFonts w:ascii="Arial" w:hAnsi="Arial"/>
          <w:sz w:val="20"/>
        </w:rPr>
        <w:t>215,292.00</w:t>
      </w:r>
      <w:r w:rsidRPr="00563BB9">
        <w:rPr>
          <w:rFonts w:ascii="Arial" w:hAnsi="Arial"/>
          <w:sz w:val="20"/>
        </w:rPr>
        <w:t>. The special assessments to be levied aga</w:t>
      </w:r>
      <w:r>
        <w:rPr>
          <w:rFonts w:ascii="Arial" w:hAnsi="Arial"/>
          <w:sz w:val="20"/>
        </w:rPr>
        <w:t>inst each lot, parcel, or tract are less than the increase in the estimated market value of the properties as a result of the construction of the improvements.</w:t>
      </w:r>
    </w:p>
    <w:p w:rsidR="00E86AD1" w:rsidRDefault="00E86AD1">
      <w:pPr>
        <w:ind w:left="360"/>
        <w:rPr>
          <w:rFonts w:ascii="Arial" w:hAnsi="Arial"/>
          <w:sz w:val="20"/>
        </w:rPr>
      </w:pPr>
    </w:p>
    <w:p w:rsidR="00E86AD1" w:rsidRPr="00563BB9" w:rsidRDefault="00E86AD1">
      <w:pPr>
        <w:numPr>
          <w:ilvl w:val="0"/>
          <w:numId w:val="4"/>
        </w:numPr>
        <w:rPr>
          <w:rFonts w:ascii="Arial" w:hAnsi="Arial"/>
          <w:sz w:val="20"/>
          <w:u w:val="single"/>
        </w:rPr>
      </w:pPr>
      <w:r w:rsidRPr="00563BB9">
        <w:rPr>
          <w:rFonts w:ascii="Arial" w:hAnsi="Arial"/>
          <w:sz w:val="20"/>
          <w:u w:val="single"/>
        </w:rPr>
        <w:t>Diversity of Property Ownership.</w:t>
      </w:r>
      <w:r w:rsidRPr="00563BB9">
        <w:rPr>
          <w:rFonts w:ascii="Arial" w:hAnsi="Arial"/>
          <w:sz w:val="20"/>
        </w:rPr>
        <w:t xml:space="preserve">   </w:t>
      </w:r>
      <w:r w:rsidRPr="00563BB9">
        <w:rPr>
          <w:rFonts w:ascii="Arial" w:hAnsi="Arial" w:cs="Arial"/>
          <w:sz w:val="20"/>
        </w:rPr>
        <w:t xml:space="preserve">For the </w:t>
      </w:r>
      <w:r w:rsidR="00563BB9" w:rsidRPr="00563BB9">
        <w:rPr>
          <w:rFonts w:ascii="Arial" w:hAnsi="Arial" w:cs="Arial"/>
          <w:sz w:val="20"/>
        </w:rPr>
        <w:t>16</w:t>
      </w:r>
      <w:r w:rsidRPr="00563BB9">
        <w:rPr>
          <w:rFonts w:ascii="Arial" w:hAnsi="Arial" w:cs="Arial"/>
          <w:sz w:val="20"/>
        </w:rPr>
        <w:t xml:space="preserve"> total lots, parcels, or tracts in the Project, there are </w:t>
      </w:r>
      <w:r w:rsidR="00563BB9" w:rsidRPr="00563BB9">
        <w:rPr>
          <w:rFonts w:ascii="Arial" w:hAnsi="Arial" w:cs="Arial"/>
          <w:sz w:val="20"/>
        </w:rPr>
        <w:t>13</w:t>
      </w:r>
      <w:r w:rsidRPr="00563BB9">
        <w:rPr>
          <w:rFonts w:ascii="Arial" w:hAnsi="Arial" w:cs="Arial"/>
          <w:sz w:val="20"/>
        </w:rPr>
        <w:t xml:space="preserve"> separate owners. </w:t>
      </w:r>
      <w:r w:rsidRPr="00563BB9">
        <w:rPr>
          <w:rFonts w:ascii="Arial" w:hAnsi="Arial"/>
          <w:sz w:val="20"/>
        </w:rPr>
        <w:t>Given the diversity of ownership, it is unlikely that financial difficulties would arise that would require a loan to be made from the Revolving Fund.</w:t>
      </w:r>
    </w:p>
    <w:p w:rsidR="00E86AD1" w:rsidRDefault="00E86AD1">
      <w:pPr>
        <w:rPr>
          <w:rFonts w:ascii="Arial" w:hAnsi="Arial"/>
          <w:sz w:val="20"/>
          <w:u w:val="single"/>
        </w:rPr>
      </w:pPr>
    </w:p>
    <w:p w:rsidR="00E86AD1" w:rsidRPr="00746837" w:rsidRDefault="00E86AD1">
      <w:pPr>
        <w:pStyle w:val="BodyTextIndent"/>
        <w:numPr>
          <w:ilvl w:val="0"/>
          <w:numId w:val="4"/>
        </w:numPr>
        <w:rPr>
          <w:u w:val="single"/>
        </w:rPr>
      </w:pPr>
      <w:r w:rsidRPr="00746837">
        <w:rPr>
          <w:u w:val="single"/>
        </w:rPr>
        <w:t>Comparison of Special Assessments, Property Taxes and Market Value.</w:t>
      </w:r>
      <w:r w:rsidRPr="00746837">
        <w:t xml:space="preserve">   Currently, </w:t>
      </w:r>
      <w:r w:rsidR="00746837" w:rsidRPr="00746837">
        <w:t>no</w:t>
      </w:r>
      <w:r w:rsidRPr="00746837">
        <w:t xml:space="preserve"> parcels have SID’s levied against them. </w:t>
      </w:r>
    </w:p>
    <w:p w:rsidR="00E86AD1" w:rsidRDefault="00E86AD1">
      <w:pPr>
        <w:ind w:left="360"/>
        <w:rPr>
          <w:rFonts w:ascii="Arial" w:hAnsi="Arial"/>
          <w:sz w:val="20"/>
          <w:u w:val="single"/>
        </w:rPr>
      </w:pPr>
    </w:p>
    <w:p w:rsidR="00E86AD1" w:rsidRDefault="00E86AD1">
      <w:pPr>
        <w:pStyle w:val="BodyTextIndent"/>
        <w:ind w:left="720"/>
      </w:pPr>
      <w:r>
        <w:t xml:space="preserve">As noted in Section 4, the estimated average assessment levied by this project will </w:t>
      </w:r>
      <w:r w:rsidRPr="002F2F76">
        <w:t>be $</w:t>
      </w:r>
      <w:r w:rsidR="00563BB9" w:rsidRPr="002F2F76">
        <w:t>7,187.48</w:t>
      </w:r>
      <w:r w:rsidRPr="002F2F76">
        <w:t>. With an average market value of $</w:t>
      </w:r>
      <w:r w:rsidR="00563BB9" w:rsidRPr="002F2F76">
        <w:t>203,617.25</w:t>
      </w:r>
      <w:r w:rsidRPr="002F2F76">
        <w:t>, and an average yearly principal payment of $</w:t>
      </w:r>
      <w:r w:rsidR="00563BB9" w:rsidRPr="002F2F76">
        <w:t>599</w:t>
      </w:r>
      <w:r w:rsidRPr="00563BB9">
        <w:t xml:space="preserve"> (monthly principal of $</w:t>
      </w:r>
      <w:r w:rsidR="00563BB9" w:rsidRPr="00563BB9">
        <w:t>49.92</w:t>
      </w:r>
      <w:r w:rsidRPr="00563BB9">
        <w:t xml:space="preserve">), the amount of assessment versus the value of the property would </w:t>
      </w:r>
      <w:proofErr w:type="gramStart"/>
      <w:r w:rsidRPr="00563BB9">
        <w:lastRenderedPageBreak/>
        <w:t>appear</w:t>
      </w:r>
      <w:proofErr w:type="gramEnd"/>
      <w:r w:rsidRPr="00563BB9">
        <w:t xml:space="preserve"> </w:t>
      </w:r>
      <w:r w:rsidR="00746837" w:rsidRPr="00563BB9">
        <w:t xml:space="preserve">to be </w:t>
      </w:r>
      <w:r w:rsidRPr="00563BB9">
        <w:t xml:space="preserve">acceptable. As such, no unusual need for loans from the Revolving Fund would be expected. </w:t>
      </w:r>
      <w:r w:rsidR="001913C8" w:rsidRPr="00563BB9">
        <w:t xml:space="preserve"> </w:t>
      </w:r>
      <w:r w:rsidRPr="00563BB9">
        <w:t>Further information comparing the total cost (estimate) to the market value for each parcel is listed in Exhibit “</w:t>
      </w:r>
      <w:r w:rsidR="00563BB9" w:rsidRPr="00563BB9">
        <w:t>B</w:t>
      </w:r>
      <w:r w:rsidRPr="00563BB9">
        <w:t>”.</w:t>
      </w:r>
    </w:p>
    <w:p w:rsidR="00E86AD1" w:rsidRDefault="00E86AD1">
      <w:pPr>
        <w:ind w:left="360"/>
        <w:rPr>
          <w:rFonts w:ascii="Arial" w:hAnsi="Arial"/>
          <w:sz w:val="20"/>
        </w:rPr>
      </w:pPr>
    </w:p>
    <w:p w:rsidR="00E86AD1" w:rsidRPr="00563BB9" w:rsidRDefault="00E86AD1">
      <w:pPr>
        <w:numPr>
          <w:ilvl w:val="0"/>
          <w:numId w:val="4"/>
        </w:numPr>
        <w:rPr>
          <w:rFonts w:ascii="Arial" w:hAnsi="Arial"/>
          <w:sz w:val="20"/>
        </w:rPr>
      </w:pPr>
      <w:r w:rsidRPr="00563BB9">
        <w:rPr>
          <w:rFonts w:ascii="Arial" w:hAnsi="Arial"/>
          <w:sz w:val="20"/>
          <w:u w:val="single"/>
        </w:rPr>
        <w:t>Delinquencies.</w:t>
      </w:r>
      <w:r w:rsidRPr="00563BB9">
        <w:rPr>
          <w:rFonts w:ascii="Arial" w:hAnsi="Arial"/>
          <w:sz w:val="20"/>
        </w:rPr>
        <w:t xml:space="preserve">   For tax years</w:t>
      </w:r>
      <w:r w:rsidR="00B42B64" w:rsidRPr="00563BB9">
        <w:rPr>
          <w:rFonts w:ascii="Arial" w:hAnsi="Arial"/>
          <w:sz w:val="20"/>
        </w:rPr>
        <w:t xml:space="preserve"> </w:t>
      </w:r>
      <w:r w:rsidR="00563BB9" w:rsidRPr="00563BB9">
        <w:rPr>
          <w:rFonts w:ascii="Arial" w:hAnsi="Arial"/>
          <w:sz w:val="20"/>
        </w:rPr>
        <w:t>2004-2009</w:t>
      </w:r>
      <w:r w:rsidRPr="00563BB9">
        <w:rPr>
          <w:rFonts w:ascii="Arial" w:hAnsi="Arial"/>
          <w:sz w:val="20"/>
        </w:rPr>
        <w:t>, no parcels were delinquent. This represents a 100% collection rate within the project area. This rate is above the average city collection rate of 95%.</w:t>
      </w:r>
    </w:p>
    <w:p w:rsidR="00E86AD1" w:rsidRPr="00B42B64" w:rsidRDefault="00E86AD1">
      <w:pPr>
        <w:ind w:left="360"/>
        <w:rPr>
          <w:rFonts w:ascii="Arial" w:hAnsi="Arial"/>
          <w:sz w:val="20"/>
          <w:u w:val="single"/>
        </w:rPr>
      </w:pPr>
    </w:p>
    <w:p w:rsidR="00E86AD1" w:rsidRDefault="00E86AD1">
      <w:pPr>
        <w:pStyle w:val="BodyTextIndent"/>
        <w:ind w:left="720"/>
      </w:pPr>
      <w:r w:rsidRPr="00B42B64">
        <w:t>Therefore</w:t>
      </w:r>
      <w:r>
        <w:t>, given the delinquency history of this Project area, no unusual need for loans from the Revolving Fund would be expected.</w:t>
      </w:r>
    </w:p>
    <w:p w:rsidR="00E86AD1" w:rsidRDefault="00E86AD1">
      <w:pPr>
        <w:pStyle w:val="BodyTextIndent"/>
      </w:pPr>
    </w:p>
    <w:p w:rsidR="00E86AD1" w:rsidRDefault="00E86AD1">
      <w:pPr>
        <w:pStyle w:val="BodyTextIndent"/>
        <w:ind w:left="720" w:hanging="360"/>
      </w:pPr>
      <w:r>
        <w:t>(e)</w:t>
      </w:r>
      <w:r>
        <w:tab/>
        <w:t xml:space="preserve">The Public Benefit of the Improvements.  The subject sections of City streets are identified as </w:t>
      </w:r>
      <w:r w:rsidR="001913C8">
        <w:t xml:space="preserve">being on </w:t>
      </w:r>
      <w:r w:rsidR="001913C8" w:rsidRPr="002F2F76">
        <w:t>an arterial street</w:t>
      </w:r>
      <w:r w:rsidR="00425A9D" w:rsidRPr="002F2F76">
        <w:t>.</w:t>
      </w:r>
      <w:r w:rsidRPr="002F2F76">
        <w:t xml:space="preserve"> The </w:t>
      </w:r>
      <w:r w:rsidR="004913DD" w:rsidRPr="002F2F76">
        <w:t xml:space="preserve">main </w:t>
      </w:r>
      <w:proofErr w:type="gramStart"/>
      <w:r w:rsidRPr="002F2F76">
        <w:t>purpose</w:t>
      </w:r>
      <w:r w:rsidR="00563BB9" w:rsidRPr="002F2F76">
        <w:t>s</w:t>
      </w:r>
      <w:r w:rsidRPr="002F2F76">
        <w:t xml:space="preserve"> of these imp</w:t>
      </w:r>
      <w:r w:rsidR="001913C8" w:rsidRPr="002F2F76">
        <w:t>rovements is</w:t>
      </w:r>
      <w:proofErr w:type="gramEnd"/>
      <w:r w:rsidR="001913C8" w:rsidRPr="002F2F76">
        <w:t xml:space="preserve"> to provide a safe, </w:t>
      </w:r>
      <w:r w:rsidRPr="002F2F76">
        <w:t xml:space="preserve">accessible walking surface and area for pedestrians walking </w:t>
      </w:r>
      <w:r w:rsidR="001913C8" w:rsidRPr="002F2F76">
        <w:t>along the arterial street</w:t>
      </w:r>
      <w:r w:rsidR="004913DD" w:rsidRPr="002F2F76">
        <w:t xml:space="preserve"> and to reduce future erosion of the slopes and road base</w:t>
      </w:r>
      <w:r w:rsidRPr="002F2F76">
        <w:t xml:space="preserve">. </w:t>
      </w:r>
      <w:r w:rsidR="004913DD" w:rsidRPr="002F2F76">
        <w:t xml:space="preserve"> </w:t>
      </w:r>
      <w:r w:rsidRPr="002F2F76">
        <w:t xml:space="preserve">Under current City policy, </w:t>
      </w:r>
      <w:r w:rsidR="001913C8" w:rsidRPr="002F2F76">
        <w:t>100%</w:t>
      </w:r>
      <w:r w:rsidRPr="002F2F76">
        <w:t xml:space="preserve"> of the costs </w:t>
      </w:r>
      <w:r w:rsidR="001913C8" w:rsidRPr="002F2F76">
        <w:t>of</w:t>
      </w:r>
      <w:r w:rsidRPr="002F2F76">
        <w:t xml:space="preserve"> the new sidewalk construction costs, </w:t>
      </w:r>
      <w:r w:rsidR="004913DD" w:rsidRPr="002F2F76">
        <w:t xml:space="preserve">new curb and gutter, </w:t>
      </w:r>
      <w:r w:rsidR="002F2F76" w:rsidRPr="002F2F76">
        <w:t xml:space="preserve">street widening </w:t>
      </w:r>
      <w:r w:rsidRPr="002F2F76">
        <w:t xml:space="preserve">and drive approach construction costs shall be borne by the adjoining property owners. City funding sources will fund the </w:t>
      </w:r>
      <w:r w:rsidR="004913DD" w:rsidRPr="002F2F76">
        <w:t xml:space="preserve">slope stabilization and reconstruction and street maintenance </w:t>
      </w:r>
      <w:r w:rsidRPr="002F2F76">
        <w:t xml:space="preserve">repair costs. </w:t>
      </w:r>
      <w:r w:rsidR="001913C8" w:rsidRPr="002F2F76">
        <w:t xml:space="preserve">The funding sources for </w:t>
      </w:r>
      <w:r w:rsidR="00746837" w:rsidRPr="002F2F76">
        <w:t xml:space="preserve">the City contribution to </w:t>
      </w:r>
      <w:r w:rsidR="001913C8" w:rsidRPr="002F2F76">
        <w:t xml:space="preserve">this project include </w:t>
      </w:r>
      <w:r w:rsidR="002F2F76" w:rsidRPr="002F2F76">
        <w:t>arterial fees</w:t>
      </w:r>
      <w:r w:rsidR="00D157E3">
        <w:t xml:space="preserve">, storm drain funds, </w:t>
      </w:r>
      <w:r w:rsidR="002F2F76" w:rsidRPr="002F2F76">
        <w:t xml:space="preserve">and </w:t>
      </w:r>
      <w:r w:rsidR="00D157E3">
        <w:t>funds from the American Recovery &amp; Reinvestment Act (</w:t>
      </w:r>
      <w:r w:rsidR="002F2F76" w:rsidRPr="002F2F76">
        <w:t>ARRA</w:t>
      </w:r>
      <w:r w:rsidR="00D157E3">
        <w:t>)</w:t>
      </w:r>
      <w:r w:rsidR="001913C8" w:rsidRPr="002F2F76">
        <w:t>.</w:t>
      </w:r>
    </w:p>
    <w:p w:rsidR="00E86AD1" w:rsidRDefault="00E86AD1">
      <w:pPr>
        <w:rPr>
          <w:rFonts w:ascii="Arial" w:hAnsi="Arial"/>
          <w:sz w:val="20"/>
          <w:u w:val="single"/>
        </w:rPr>
      </w:pPr>
    </w:p>
    <w:p w:rsidR="00E86AD1" w:rsidRDefault="00E86AD1">
      <w:pPr>
        <w:tabs>
          <w:tab w:val="left" w:pos="-1080"/>
          <w:tab w:val="left" w:pos="0"/>
          <w:tab w:val="left" w:pos="720"/>
          <w:tab w:val="left" w:pos="1080"/>
        </w:tabs>
        <w:ind w:right="720"/>
        <w:rPr>
          <w:rFonts w:ascii="Arial" w:hAnsi="Arial"/>
          <w:b/>
          <w:sz w:val="20"/>
        </w:rPr>
      </w:pPr>
      <w:r>
        <w:rPr>
          <w:rFonts w:ascii="Arial" w:hAnsi="Arial"/>
          <w:b/>
          <w:sz w:val="20"/>
        </w:rPr>
        <w:t xml:space="preserve">8.  </w:t>
      </w:r>
      <w:r>
        <w:rPr>
          <w:rFonts w:ascii="Arial" w:hAnsi="Arial"/>
          <w:b/>
          <w:sz w:val="20"/>
          <w:u w:val="single"/>
        </w:rPr>
        <w:t>REIMBURSEMENT EXPENDITURES.</w:t>
      </w:r>
    </w:p>
    <w:p w:rsidR="00E86AD1" w:rsidRDefault="00E86AD1">
      <w:pPr>
        <w:tabs>
          <w:tab w:val="left" w:pos="-1080"/>
          <w:tab w:val="left" w:pos="0"/>
          <w:tab w:val="left" w:pos="360"/>
          <w:tab w:val="left" w:pos="720"/>
          <w:tab w:val="left" w:pos="1080"/>
        </w:tabs>
        <w:ind w:right="720"/>
        <w:rPr>
          <w:rFonts w:ascii="Arial" w:hAnsi="Arial"/>
          <w:b/>
          <w:sz w:val="20"/>
        </w:rPr>
      </w:pPr>
      <w:r>
        <w:rPr>
          <w:rFonts w:ascii="Arial" w:hAnsi="Arial"/>
          <w:b/>
          <w:sz w:val="20"/>
        </w:rPr>
        <w:tab/>
      </w:r>
    </w:p>
    <w:p w:rsidR="00E86AD1" w:rsidRDefault="00E86AD1">
      <w:pPr>
        <w:numPr>
          <w:ilvl w:val="0"/>
          <w:numId w:val="8"/>
        </w:numPr>
        <w:tabs>
          <w:tab w:val="left" w:pos="-1080"/>
          <w:tab w:val="left" w:pos="0"/>
          <w:tab w:val="left" w:pos="360"/>
          <w:tab w:val="left" w:pos="720"/>
          <w:tab w:val="left" w:pos="1080"/>
        </w:tabs>
        <w:ind w:left="720" w:right="720"/>
        <w:rPr>
          <w:rFonts w:ascii="Arial" w:hAnsi="Arial"/>
          <w:sz w:val="20"/>
        </w:rPr>
      </w:pPr>
      <w:r>
        <w:rPr>
          <w:rFonts w:ascii="Arial" w:hAnsi="Arial"/>
          <w:sz w:val="20"/>
          <w:u w:val="single"/>
        </w:rPr>
        <w:t>Regulations</w:t>
      </w:r>
      <w:r>
        <w:rPr>
          <w:rFonts w:ascii="Arial" w:hAnsi="Arial"/>
          <w:sz w:val="20"/>
        </w:rPr>
        <w:t>.  The United States Department of Treasury has promulgated final regulations governing the use of proceeds of tax-exempt bonds, all or a portion of which are to be used to reimburse the City for project expenditures paid by the City prior to the date of issuance of such bonds.  Those regulations (Treasury Regulations, Section 1.150-2) (the “Regulations”) require that the City adopt a statement of official intent to reimburse an original expenditure not later than 60 days after payment of the original expenditure.  The Regulations also generally require that the bonds be issued and the reimbursement allocation made from the proceeds of the bonds within 18 months (or three years, if the reimbursement bond issue qualifies for the “small issuer” exception from the arbitrage rebate requirement) after the later of (</w:t>
      </w:r>
      <w:proofErr w:type="spellStart"/>
      <w:r>
        <w:rPr>
          <w:rFonts w:ascii="Arial" w:hAnsi="Arial"/>
          <w:sz w:val="20"/>
        </w:rPr>
        <w:t>i</w:t>
      </w:r>
      <w:proofErr w:type="spellEnd"/>
      <w:r>
        <w:rPr>
          <w:rFonts w:ascii="Arial" w:hAnsi="Arial"/>
          <w:sz w:val="20"/>
        </w:rPr>
        <w:t>) the date the expenditure is paid or (ii) the date the project is placed in service or abandoned, but (unless the issue qualifies for the “small issuer” exception from the arbitrage rebate requirement) in no event more than three years after the date the expenditure is paid.  The Regulations generally permit reimbursement of capital expenditures and costs of issuance of the bonds.</w:t>
      </w:r>
    </w:p>
    <w:p w:rsidR="00E86AD1" w:rsidRDefault="00E86AD1">
      <w:pPr>
        <w:tabs>
          <w:tab w:val="left" w:pos="-1080"/>
          <w:tab w:val="left" w:pos="0"/>
          <w:tab w:val="left" w:pos="720"/>
          <w:tab w:val="left" w:pos="1080"/>
        </w:tabs>
        <w:ind w:right="720"/>
        <w:rPr>
          <w:rFonts w:ascii="Arial" w:hAnsi="Arial"/>
          <w:b/>
          <w:sz w:val="20"/>
        </w:rPr>
      </w:pPr>
      <w:r>
        <w:rPr>
          <w:rFonts w:ascii="Arial" w:hAnsi="Arial"/>
          <w:b/>
          <w:sz w:val="20"/>
        </w:rPr>
        <w:tab/>
      </w:r>
    </w:p>
    <w:p w:rsidR="00E86AD1" w:rsidRDefault="00E86AD1">
      <w:pPr>
        <w:numPr>
          <w:ilvl w:val="0"/>
          <w:numId w:val="8"/>
        </w:numPr>
        <w:tabs>
          <w:tab w:val="clear" w:pos="360"/>
          <w:tab w:val="left" w:pos="-1080"/>
          <w:tab w:val="left" w:pos="0"/>
          <w:tab w:val="num" w:pos="720"/>
          <w:tab w:val="left" w:pos="1080"/>
        </w:tabs>
        <w:ind w:left="720" w:right="720"/>
        <w:rPr>
          <w:rFonts w:ascii="Arial" w:hAnsi="Arial"/>
          <w:sz w:val="20"/>
        </w:rPr>
      </w:pPr>
      <w:r>
        <w:rPr>
          <w:rFonts w:ascii="Arial" w:hAnsi="Arial"/>
          <w:sz w:val="20"/>
          <w:u w:val="single"/>
        </w:rPr>
        <w:t>Prior Expenditures</w:t>
      </w:r>
      <w:r>
        <w:rPr>
          <w:rFonts w:ascii="Arial" w:hAnsi="Arial"/>
          <w:sz w:val="20"/>
        </w:rPr>
        <w:t>.  Other than (</w:t>
      </w:r>
      <w:proofErr w:type="spellStart"/>
      <w:r>
        <w:rPr>
          <w:rFonts w:ascii="Arial" w:hAnsi="Arial"/>
          <w:sz w:val="20"/>
        </w:rPr>
        <w:t>i</w:t>
      </w:r>
      <w:proofErr w:type="spellEnd"/>
      <w:r>
        <w:rPr>
          <w:rFonts w:ascii="Arial" w:hAnsi="Arial"/>
          <w:sz w:val="20"/>
        </w:rPr>
        <w:t xml:space="preserve">) expenditures to be paid or reimbursed from sources other than the Bonds, (ii) expenditures permitted to be reimbursed under the transitional provision contained in Section 1.150-2(j)(2) of the Regulations, (iii) expenditures constituting preliminary expenditures within the meaning of Section 1.150-2(f)(2) of the Regulations, or (iv) expenditures in a “de </w:t>
      </w:r>
      <w:proofErr w:type="spellStart"/>
      <w:r>
        <w:rPr>
          <w:rFonts w:ascii="Arial" w:hAnsi="Arial"/>
          <w:sz w:val="20"/>
        </w:rPr>
        <w:t>minimus</w:t>
      </w:r>
      <w:proofErr w:type="spellEnd"/>
      <w:r>
        <w:rPr>
          <w:rFonts w:ascii="Arial" w:hAnsi="Arial"/>
          <w:sz w:val="20"/>
        </w:rPr>
        <w:t>” amount (as defined in Section 1.150-2(f)(1) of the Regulations), no expenditures for the Improvements have been paid by the City before the date 60 days before the date of adoption of this resolution.</w:t>
      </w:r>
    </w:p>
    <w:p w:rsidR="00E86AD1" w:rsidRDefault="00E86AD1">
      <w:pPr>
        <w:tabs>
          <w:tab w:val="left" w:pos="-1080"/>
          <w:tab w:val="left" w:pos="0"/>
          <w:tab w:val="left" w:pos="720"/>
          <w:tab w:val="left" w:pos="1080"/>
        </w:tabs>
        <w:ind w:right="720"/>
        <w:rPr>
          <w:rFonts w:ascii="Arial" w:hAnsi="Arial"/>
          <w:sz w:val="20"/>
        </w:rPr>
      </w:pPr>
    </w:p>
    <w:p w:rsidR="00E86AD1" w:rsidRDefault="00E86AD1">
      <w:pPr>
        <w:numPr>
          <w:ilvl w:val="0"/>
          <w:numId w:val="8"/>
        </w:numPr>
        <w:tabs>
          <w:tab w:val="clear" w:pos="360"/>
          <w:tab w:val="left" w:pos="-1080"/>
          <w:tab w:val="left" w:pos="0"/>
          <w:tab w:val="num" w:pos="720"/>
          <w:tab w:val="left" w:pos="1080"/>
        </w:tabs>
        <w:ind w:left="720" w:right="720"/>
        <w:rPr>
          <w:rFonts w:ascii="Arial" w:hAnsi="Arial"/>
          <w:sz w:val="20"/>
        </w:rPr>
      </w:pPr>
      <w:r>
        <w:rPr>
          <w:rFonts w:ascii="Arial" w:hAnsi="Arial"/>
          <w:sz w:val="20"/>
          <w:u w:val="single"/>
        </w:rPr>
        <w:t>Declaration of Intent</w:t>
      </w:r>
      <w:r>
        <w:rPr>
          <w:rFonts w:ascii="Arial" w:hAnsi="Arial"/>
          <w:sz w:val="20"/>
        </w:rPr>
        <w:t xml:space="preserve">.  The City reasonably expects to reimburse the expenditures made for costs of the Improvements out of the proceeds of Bonds in an estimated maximum aggregate principal amount </w:t>
      </w:r>
      <w:r w:rsidRPr="002F2F76">
        <w:rPr>
          <w:rFonts w:ascii="Arial" w:hAnsi="Arial"/>
          <w:sz w:val="20"/>
        </w:rPr>
        <w:t>of $</w:t>
      </w:r>
      <w:r w:rsidR="002F2F76" w:rsidRPr="002F2F76">
        <w:rPr>
          <w:rFonts w:ascii="Arial" w:hAnsi="Arial"/>
          <w:sz w:val="20"/>
        </w:rPr>
        <w:t>115</w:t>
      </w:r>
      <w:r w:rsidRPr="002F2F76">
        <w:rPr>
          <w:rFonts w:ascii="Arial" w:hAnsi="Arial"/>
          <w:sz w:val="20"/>
        </w:rPr>
        <w:t>,000</w:t>
      </w:r>
      <w:r w:rsidRPr="00FE4C50">
        <w:rPr>
          <w:rFonts w:ascii="Arial" w:hAnsi="Arial"/>
          <w:sz w:val="20"/>
        </w:rPr>
        <w:t xml:space="preserve"> after</w:t>
      </w:r>
      <w:r>
        <w:rPr>
          <w:rFonts w:ascii="Arial" w:hAnsi="Arial"/>
          <w:sz w:val="20"/>
        </w:rPr>
        <w:t xml:space="preserve"> the date of payment of all or a portion of the costs of the Improvements.  All reimbursed expenditures shall be capital expenditures, a cost of issuance of the Bonds or other expenditures eligible for reimbursement under Section 1.150-2(d</w:t>
      </w:r>
      <w:proofErr w:type="gramStart"/>
      <w:r>
        <w:rPr>
          <w:rFonts w:ascii="Arial" w:hAnsi="Arial"/>
          <w:sz w:val="20"/>
        </w:rPr>
        <w:t>)(</w:t>
      </w:r>
      <w:proofErr w:type="gramEnd"/>
      <w:r>
        <w:rPr>
          <w:rFonts w:ascii="Arial" w:hAnsi="Arial"/>
          <w:sz w:val="20"/>
        </w:rPr>
        <w:t>3) of the Regulations.</w:t>
      </w:r>
    </w:p>
    <w:p w:rsidR="00E86AD1" w:rsidRDefault="00E86AD1">
      <w:pPr>
        <w:tabs>
          <w:tab w:val="left" w:pos="-1080"/>
          <w:tab w:val="left" w:pos="0"/>
          <w:tab w:val="left" w:pos="720"/>
          <w:tab w:val="left" w:pos="1080"/>
        </w:tabs>
        <w:ind w:right="720"/>
        <w:rPr>
          <w:rFonts w:ascii="Arial" w:hAnsi="Arial"/>
          <w:sz w:val="20"/>
        </w:rPr>
      </w:pPr>
    </w:p>
    <w:p w:rsidR="00E86AD1" w:rsidRPr="002F2F76" w:rsidRDefault="00E86AD1">
      <w:pPr>
        <w:numPr>
          <w:ilvl w:val="0"/>
          <w:numId w:val="8"/>
        </w:numPr>
        <w:tabs>
          <w:tab w:val="clear" w:pos="360"/>
          <w:tab w:val="left" w:pos="-1080"/>
          <w:tab w:val="left" w:pos="0"/>
          <w:tab w:val="num" w:pos="720"/>
          <w:tab w:val="left" w:pos="1080"/>
        </w:tabs>
        <w:ind w:left="720" w:right="720"/>
        <w:rPr>
          <w:rFonts w:ascii="Arial" w:hAnsi="Arial"/>
          <w:sz w:val="20"/>
        </w:rPr>
      </w:pPr>
      <w:r w:rsidRPr="002F2F76">
        <w:rPr>
          <w:rFonts w:ascii="Arial" w:hAnsi="Arial"/>
          <w:sz w:val="20"/>
          <w:u w:val="single"/>
        </w:rPr>
        <w:t>Budgetary Matters</w:t>
      </w:r>
      <w:r w:rsidRPr="002F2F76">
        <w:rPr>
          <w:rFonts w:ascii="Arial" w:hAnsi="Arial"/>
          <w:sz w:val="20"/>
        </w:rPr>
        <w:t xml:space="preserve">.  As of the date hereof, there are no City funds reserved, allocated on a long-term basis or otherwise set aside (or reasonably expected to be reserved, allocated on a long-term basis or otherwise set aside) to provide permanent financing for </w:t>
      </w:r>
      <w:r w:rsidRPr="002F2F76">
        <w:rPr>
          <w:rFonts w:ascii="Arial" w:hAnsi="Arial"/>
          <w:sz w:val="20"/>
        </w:rPr>
        <w:lastRenderedPageBreak/>
        <w:t>the expenditures related to the Improvements, other than pursuant to the issuance of the Bonds.  The statement of intent contained in this resolution, therefore, is determined to be consistent with the City’s budgetary and financial circumstances as they exist or are reasonably foreseeable on the date hereof.</w:t>
      </w:r>
    </w:p>
    <w:p w:rsidR="00E86AD1" w:rsidRDefault="00E86AD1">
      <w:pPr>
        <w:tabs>
          <w:tab w:val="left" w:pos="-1080"/>
          <w:tab w:val="left" w:pos="0"/>
          <w:tab w:val="left" w:pos="720"/>
          <w:tab w:val="left" w:pos="1080"/>
        </w:tabs>
        <w:ind w:right="720"/>
        <w:rPr>
          <w:rFonts w:ascii="Arial" w:hAnsi="Arial"/>
          <w:sz w:val="20"/>
        </w:rPr>
      </w:pPr>
    </w:p>
    <w:p w:rsidR="00E86AD1" w:rsidRDefault="00E86AD1">
      <w:pPr>
        <w:numPr>
          <w:ilvl w:val="0"/>
          <w:numId w:val="8"/>
        </w:numPr>
        <w:tabs>
          <w:tab w:val="clear" w:pos="360"/>
          <w:tab w:val="left" w:pos="-1080"/>
          <w:tab w:val="left" w:pos="0"/>
          <w:tab w:val="num" w:pos="720"/>
          <w:tab w:val="left" w:pos="1080"/>
        </w:tabs>
        <w:ind w:left="720" w:right="720"/>
        <w:rPr>
          <w:rFonts w:ascii="Arial" w:hAnsi="Arial"/>
          <w:sz w:val="20"/>
        </w:rPr>
      </w:pPr>
      <w:r>
        <w:rPr>
          <w:rFonts w:ascii="Arial" w:hAnsi="Arial"/>
          <w:sz w:val="20"/>
          <w:u w:val="single"/>
        </w:rPr>
        <w:t>Reimbursement Allocations</w:t>
      </w:r>
      <w:r>
        <w:rPr>
          <w:rFonts w:ascii="Arial" w:hAnsi="Arial"/>
          <w:sz w:val="20"/>
        </w:rPr>
        <w:t>.  The City’s financial officer shall be responsible for making the “reimbursement allocations” described in the Regulations, being generally the transfer of the appropriate amount of proceeds of the Bonds to reimburse the source of temporary financing used by the City to make prior payment of the costs of the Improvements.  Each allocation shall be evidence by an entry on the official books and records of the City maintained for the Bonds or the Improvements and shall specifically identify the actual original expenditure being reimbursed.</w:t>
      </w:r>
    </w:p>
    <w:p w:rsidR="00E86AD1" w:rsidRDefault="00E86AD1">
      <w:pPr>
        <w:rPr>
          <w:rFonts w:ascii="Arial" w:hAnsi="Arial"/>
          <w:sz w:val="20"/>
          <w:u w:val="single"/>
        </w:rPr>
      </w:pPr>
    </w:p>
    <w:p w:rsidR="00E86AD1" w:rsidRDefault="00E86AD1">
      <w:pPr>
        <w:numPr>
          <w:ilvl w:val="0"/>
          <w:numId w:val="9"/>
        </w:numPr>
        <w:rPr>
          <w:rFonts w:ascii="Arial" w:hAnsi="Arial"/>
          <w:sz w:val="20"/>
        </w:rPr>
      </w:pPr>
      <w:r>
        <w:rPr>
          <w:rFonts w:ascii="Arial" w:hAnsi="Arial"/>
          <w:sz w:val="20"/>
          <w:u w:val="single"/>
        </w:rPr>
        <w:t>PUBLIC HEARING.</w:t>
      </w:r>
      <w:r>
        <w:rPr>
          <w:rFonts w:ascii="Arial" w:hAnsi="Arial"/>
          <w:sz w:val="20"/>
        </w:rPr>
        <w:t xml:space="preserve">   </w:t>
      </w:r>
      <w:r w:rsidRPr="008C53F6">
        <w:rPr>
          <w:rFonts w:ascii="Arial" w:hAnsi="Arial"/>
          <w:sz w:val="20"/>
        </w:rPr>
        <w:t xml:space="preserve">On Monday, </w:t>
      </w:r>
      <w:r w:rsidR="001913C8" w:rsidRPr="008C53F6">
        <w:rPr>
          <w:rFonts w:ascii="Arial" w:hAnsi="Arial"/>
          <w:sz w:val="20"/>
        </w:rPr>
        <w:t>April 1</w:t>
      </w:r>
      <w:r w:rsidR="008C53F6" w:rsidRPr="008C53F6">
        <w:rPr>
          <w:rFonts w:ascii="Arial" w:hAnsi="Arial"/>
          <w:sz w:val="20"/>
        </w:rPr>
        <w:t>2</w:t>
      </w:r>
      <w:r w:rsidRPr="008C53F6">
        <w:rPr>
          <w:rFonts w:ascii="Arial" w:hAnsi="Arial"/>
          <w:sz w:val="20"/>
        </w:rPr>
        <w:t xml:space="preserve">, at </w:t>
      </w:r>
      <w:r w:rsidR="001913C8" w:rsidRPr="008C53F6">
        <w:rPr>
          <w:rFonts w:ascii="Arial" w:hAnsi="Arial"/>
          <w:sz w:val="20"/>
        </w:rPr>
        <w:t>6</w:t>
      </w:r>
      <w:r w:rsidRPr="008C53F6">
        <w:rPr>
          <w:rFonts w:ascii="Arial" w:hAnsi="Arial"/>
          <w:sz w:val="20"/>
        </w:rPr>
        <w:t>:30 p.m.</w:t>
      </w:r>
      <w:r>
        <w:rPr>
          <w:rFonts w:ascii="Arial" w:hAnsi="Arial"/>
          <w:sz w:val="20"/>
        </w:rPr>
        <w:t xml:space="preserve">, in the Council Chambers located on the Second Floor of </w:t>
      </w:r>
      <w:r w:rsidR="001913C8">
        <w:rPr>
          <w:rFonts w:ascii="Arial" w:hAnsi="Arial"/>
          <w:sz w:val="20"/>
        </w:rPr>
        <w:t>City Hall</w:t>
      </w:r>
      <w:r>
        <w:rPr>
          <w:rFonts w:ascii="Arial" w:hAnsi="Arial"/>
          <w:sz w:val="20"/>
        </w:rPr>
        <w:t xml:space="preserve">, </w:t>
      </w:r>
      <w:smartTag w:uri="urn:schemas-microsoft-com:office:smarttags" w:element="address">
        <w:smartTag w:uri="urn:schemas-microsoft-com:office:smarttags" w:element="Street">
          <w:r>
            <w:rPr>
              <w:rFonts w:ascii="Arial" w:hAnsi="Arial"/>
              <w:sz w:val="20"/>
            </w:rPr>
            <w:t>2</w:t>
          </w:r>
          <w:r w:rsidR="001913C8">
            <w:rPr>
              <w:rFonts w:ascii="Arial" w:hAnsi="Arial"/>
              <w:sz w:val="20"/>
            </w:rPr>
            <w:t>1</w:t>
          </w:r>
          <w:r>
            <w:rPr>
              <w:rFonts w:ascii="Arial" w:hAnsi="Arial"/>
              <w:sz w:val="20"/>
            </w:rPr>
            <w:t>0 North 27</w:t>
          </w:r>
          <w:r>
            <w:rPr>
              <w:rFonts w:ascii="Arial" w:hAnsi="Arial"/>
              <w:sz w:val="20"/>
              <w:vertAlign w:val="superscript"/>
            </w:rPr>
            <w:t>th</w:t>
          </w:r>
          <w:r>
            <w:rPr>
              <w:rFonts w:ascii="Arial" w:hAnsi="Arial"/>
              <w:sz w:val="20"/>
            </w:rPr>
            <w:t xml:space="preserve"> Street</w:t>
          </w:r>
        </w:smartTag>
        <w:r>
          <w:rPr>
            <w:rFonts w:ascii="Arial" w:hAnsi="Arial"/>
            <w:sz w:val="20"/>
          </w:rPr>
          <w:t xml:space="preserve">, </w:t>
        </w:r>
        <w:smartTag w:uri="urn:schemas-microsoft-com:office:smarttags" w:element="City">
          <w:r>
            <w:rPr>
              <w:rFonts w:ascii="Arial" w:hAnsi="Arial"/>
              <w:sz w:val="20"/>
            </w:rPr>
            <w:t>Billings</w:t>
          </w:r>
        </w:smartTag>
        <w:r>
          <w:rPr>
            <w:rFonts w:ascii="Arial" w:hAnsi="Arial"/>
            <w:sz w:val="20"/>
          </w:rPr>
          <w:t xml:space="preserve">, </w:t>
        </w:r>
        <w:smartTag w:uri="urn:schemas-microsoft-com:office:smarttags" w:element="State">
          <w:r>
            <w:rPr>
              <w:rFonts w:ascii="Arial" w:hAnsi="Arial"/>
              <w:sz w:val="20"/>
            </w:rPr>
            <w:t>MT</w:t>
          </w:r>
        </w:smartTag>
      </w:smartTag>
      <w:r>
        <w:rPr>
          <w:rFonts w:ascii="Arial" w:hAnsi="Arial"/>
          <w:sz w:val="20"/>
        </w:rPr>
        <w:t>, the City Council will conduct a public hearing concerning this project and all interested parties will be allowed to testify. The City Council will also consider all written comments submitted to the City Clerk prior to the hearing or submitted to the Council during the hearing.</w:t>
      </w:r>
    </w:p>
    <w:p w:rsidR="00E86AD1" w:rsidRDefault="00E86AD1">
      <w:pPr>
        <w:rPr>
          <w:rFonts w:ascii="Arial" w:hAnsi="Arial"/>
          <w:sz w:val="20"/>
          <w:u w:val="single"/>
        </w:rPr>
      </w:pPr>
    </w:p>
    <w:p w:rsidR="00E86AD1" w:rsidRDefault="00E86AD1">
      <w:pPr>
        <w:numPr>
          <w:ilvl w:val="0"/>
          <w:numId w:val="9"/>
        </w:numPr>
        <w:rPr>
          <w:rFonts w:ascii="Arial" w:hAnsi="Arial"/>
          <w:sz w:val="20"/>
        </w:rPr>
      </w:pPr>
      <w:r>
        <w:rPr>
          <w:rFonts w:ascii="Arial" w:hAnsi="Arial"/>
          <w:sz w:val="20"/>
          <w:u w:val="single"/>
        </w:rPr>
        <w:t>NOTICE OF PASSAGE OF RESOLUTION OF INTENTION.</w:t>
      </w:r>
      <w:r>
        <w:rPr>
          <w:rFonts w:ascii="Arial" w:hAnsi="Arial"/>
          <w:sz w:val="20"/>
        </w:rPr>
        <w:t xml:space="preserve">   The City Clerk is hereby authorized and directed to publish or cause to be published a copy of a Notice of the passage of this Resolution in the </w:t>
      </w:r>
      <w:r>
        <w:rPr>
          <w:rFonts w:ascii="Arial" w:hAnsi="Arial"/>
          <w:sz w:val="20"/>
          <w:u w:val="single"/>
        </w:rPr>
        <w:t>BILLINGS TIMES</w:t>
      </w:r>
      <w:r>
        <w:rPr>
          <w:rFonts w:ascii="Arial" w:hAnsi="Arial"/>
          <w:sz w:val="20"/>
        </w:rPr>
        <w:t xml:space="preserve">, a newspaper of general circulation in the county on </w:t>
      </w:r>
      <w:r w:rsidR="008C53F6" w:rsidRPr="008C53F6">
        <w:rPr>
          <w:rFonts w:ascii="Arial" w:hAnsi="Arial"/>
          <w:sz w:val="20"/>
        </w:rPr>
        <w:t>March 25 and April 1</w:t>
      </w:r>
      <w:r w:rsidRPr="008C53F6">
        <w:rPr>
          <w:rFonts w:ascii="Arial" w:hAnsi="Arial"/>
          <w:sz w:val="20"/>
        </w:rPr>
        <w:t>, 20</w:t>
      </w:r>
      <w:r w:rsidR="008C53F6" w:rsidRPr="008C53F6">
        <w:rPr>
          <w:rFonts w:ascii="Arial" w:hAnsi="Arial"/>
          <w:sz w:val="20"/>
        </w:rPr>
        <w:t>10</w:t>
      </w:r>
      <w:r>
        <w:rPr>
          <w:rFonts w:ascii="Arial" w:hAnsi="Arial"/>
          <w:sz w:val="20"/>
        </w:rPr>
        <w:t>, in the form and manner prescribed by law, and to mail or cause to be mailed, a copy of said Notice to every person, firm corporation, or the agent of such person, firm, or corporation having real property within the District listed in his or her name upon the last completed assessment roll for state, county and school district taxes, at his last-known address, on or before the same day such notice is published.</w:t>
      </w:r>
    </w:p>
    <w:p w:rsidR="00E86AD1" w:rsidRDefault="00E86AD1">
      <w:pPr>
        <w:rPr>
          <w:rFonts w:ascii="Arial" w:hAnsi="Arial"/>
          <w:sz w:val="20"/>
        </w:rPr>
      </w:pPr>
    </w:p>
    <w:p w:rsidR="00154094" w:rsidRDefault="00154094">
      <w:pPr>
        <w:rPr>
          <w:rFonts w:ascii="Arial" w:hAnsi="Arial"/>
          <w:sz w:val="20"/>
        </w:rPr>
      </w:pPr>
    </w:p>
    <w:p w:rsidR="00154094" w:rsidRDefault="00154094">
      <w:pPr>
        <w:rPr>
          <w:rFonts w:ascii="Arial" w:hAnsi="Arial"/>
          <w:sz w:val="20"/>
        </w:rPr>
      </w:pPr>
    </w:p>
    <w:p w:rsidR="00154094" w:rsidRDefault="00154094">
      <w:pPr>
        <w:rPr>
          <w:rFonts w:ascii="Arial" w:hAnsi="Arial"/>
          <w:sz w:val="20"/>
        </w:rPr>
      </w:pPr>
    </w:p>
    <w:p w:rsidR="00154094" w:rsidRDefault="00154094">
      <w:pPr>
        <w:rPr>
          <w:rFonts w:ascii="Arial" w:hAnsi="Arial"/>
          <w:sz w:val="20"/>
        </w:rPr>
      </w:pPr>
    </w:p>
    <w:p w:rsidR="00154094" w:rsidRDefault="00154094">
      <w:pPr>
        <w:rPr>
          <w:rFonts w:ascii="Arial" w:hAnsi="Arial"/>
          <w:sz w:val="20"/>
        </w:rPr>
      </w:pPr>
    </w:p>
    <w:p w:rsidR="00E86AD1" w:rsidRDefault="00E86AD1">
      <w:pPr>
        <w:rPr>
          <w:rFonts w:ascii="Arial" w:hAnsi="Arial"/>
          <w:sz w:val="20"/>
        </w:rPr>
      </w:pPr>
      <w:r>
        <w:rPr>
          <w:rFonts w:ascii="Arial" w:hAnsi="Arial"/>
          <w:sz w:val="20"/>
        </w:rPr>
        <w:t xml:space="preserve">PASSED by the City Council and APPROVED this </w:t>
      </w:r>
      <w:r w:rsidR="008C53F6" w:rsidRPr="008C53F6">
        <w:rPr>
          <w:rFonts w:ascii="Arial" w:hAnsi="Arial"/>
          <w:sz w:val="20"/>
        </w:rPr>
        <w:t>22</w:t>
      </w:r>
      <w:r w:rsidR="008C53F6" w:rsidRPr="008C53F6">
        <w:rPr>
          <w:rFonts w:ascii="Arial" w:hAnsi="Arial"/>
          <w:sz w:val="20"/>
          <w:vertAlign w:val="superscript"/>
        </w:rPr>
        <w:t>nd</w:t>
      </w:r>
      <w:r w:rsidR="008C53F6" w:rsidRPr="008C53F6">
        <w:rPr>
          <w:rFonts w:ascii="Arial" w:hAnsi="Arial"/>
          <w:sz w:val="20"/>
        </w:rPr>
        <w:t xml:space="preserve"> </w:t>
      </w:r>
      <w:r w:rsidRPr="008C53F6">
        <w:rPr>
          <w:rFonts w:ascii="Arial" w:hAnsi="Arial"/>
          <w:sz w:val="20"/>
        </w:rPr>
        <w:t xml:space="preserve">day of </w:t>
      </w:r>
      <w:r w:rsidR="001913C8" w:rsidRPr="008C53F6">
        <w:rPr>
          <w:rFonts w:ascii="Arial" w:hAnsi="Arial"/>
          <w:sz w:val="20"/>
        </w:rPr>
        <w:t>March 20</w:t>
      </w:r>
      <w:r w:rsidR="008C53F6" w:rsidRPr="008C53F6">
        <w:rPr>
          <w:rFonts w:ascii="Arial" w:hAnsi="Arial"/>
          <w:sz w:val="20"/>
        </w:rPr>
        <w:t>10</w:t>
      </w:r>
      <w:r>
        <w:rPr>
          <w:rFonts w:ascii="Arial" w:hAnsi="Arial"/>
          <w:sz w:val="20"/>
        </w:rPr>
        <w:t>.</w:t>
      </w:r>
    </w:p>
    <w:p w:rsidR="00E86AD1" w:rsidRDefault="00E86AD1">
      <w:pPr>
        <w:rPr>
          <w:rFonts w:ascii="Arial" w:hAnsi="Arial"/>
          <w:sz w:val="20"/>
        </w:rPr>
      </w:pPr>
    </w:p>
    <w:p w:rsidR="00E86AD1" w:rsidRDefault="00E86AD1">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CITY OF </w:t>
      </w:r>
      <w:smartTag w:uri="urn:schemas-microsoft-com:office:smarttags" w:element="place">
        <w:smartTag w:uri="urn:schemas-microsoft-com:office:smarttags" w:element="City">
          <w:r>
            <w:rPr>
              <w:rFonts w:ascii="Arial" w:hAnsi="Arial"/>
              <w:sz w:val="20"/>
            </w:rPr>
            <w:t>BILLINGS</w:t>
          </w:r>
        </w:smartTag>
      </w:smartTag>
      <w:r>
        <w:rPr>
          <w:rFonts w:ascii="Arial" w:hAnsi="Arial"/>
          <w:sz w:val="20"/>
        </w:rPr>
        <w:t>:</w:t>
      </w:r>
    </w:p>
    <w:p w:rsidR="00E86AD1" w:rsidRDefault="00E86AD1">
      <w:pPr>
        <w:rPr>
          <w:rFonts w:ascii="Arial" w:hAnsi="Arial"/>
          <w:sz w:val="20"/>
        </w:rPr>
      </w:pPr>
    </w:p>
    <w:p w:rsidR="00E86AD1" w:rsidRDefault="00E86AD1">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BY: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E86AD1" w:rsidRDefault="00E86AD1">
      <w:pPr>
        <w:ind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sidR="00954671">
        <w:rPr>
          <w:rFonts w:ascii="Arial" w:hAnsi="Arial"/>
          <w:sz w:val="20"/>
        </w:rPr>
        <w:t xml:space="preserve">  Thomas W. </w:t>
      </w:r>
      <w:proofErr w:type="spellStart"/>
      <w:r w:rsidR="00954671">
        <w:rPr>
          <w:rFonts w:ascii="Arial" w:hAnsi="Arial"/>
          <w:sz w:val="20"/>
        </w:rPr>
        <w:t>Hanel</w:t>
      </w:r>
      <w:proofErr w:type="spellEnd"/>
      <w:r w:rsidR="00954671">
        <w:rPr>
          <w:rFonts w:ascii="Arial" w:hAnsi="Arial"/>
          <w:sz w:val="20"/>
        </w:rPr>
        <w:t xml:space="preserve">, </w:t>
      </w:r>
      <w:r>
        <w:rPr>
          <w:rFonts w:ascii="Arial" w:hAnsi="Arial"/>
          <w:sz w:val="20"/>
        </w:rPr>
        <w:t>MAYOR</w:t>
      </w:r>
    </w:p>
    <w:p w:rsidR="00E86AD1" w:rsidRDefault="00E86AD1">
      <w:pPr>
        <w:rPr>
          <w:rFonts w:ascii="Arial" w:hAnsi="Arial"/>
          <w:sz w:val="20"/>
        </w:rPr>
      </w:pPr>
    </w:p>
    <w:p w:rsidR="00E86AD1" w:rsidRDefault="00E86AD1">
      <w:pPr>
        <w:rPr>
          <w:rFonts w:ascii="Arial" w:hAnsi="Arial"/>
          <w:sz w:val="20"/>
        </w:rPr>
      </w:pPr>
      <w:r>
        <w:rPr>
          <w:rFonts w:ascii="Arial" w:hAnsi="Arial"/>
          <w:sz w:val="20"/>
        </w:rPr>
        <w:t>ATTEST:</w:t>
      </w:r>
    </w:p>
    <w:p w:rsidR="00E86AD1" w:rsidRDefault="00E86AD1">
      <w:pPr>
        <w:rPr>
          <w:rFonts w:ascii="Arial" w:hAnsi="Arial"/>
          <w:sz w:val="20"/>
        </w:rPr>
      </w:pPr>
    </w:p>
    <w:p w:rsidR="00E86AD1" w:rsidRDefault="00E86AD1">
      <w:pPr>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E86AD1" w:rsidRDefault="00954671">
      <w:pPr>
        <w:rPr>
          <w:rFonts w:ascii="Arial" w:hAnsi="Arial"/>
          <w:sz w:val="20"/>
        </w:rPr>
      </w:pPr>
      <w:r>
        <w:rPr>
          <w:rFonts w:ascii="Arial" w:hAnsi="Arial"/>
          <w:sz w:val="20"/>
        </w:rPr>
        <w:t xml:space="preserve"> Cari Martin, </w:t>
      </w:r>
      <w:r w:rsidR="00E86AD1">
        <w:rPr>
          <w:rFonts w:ascii="Arial" w:hAnsi="Arial"/>
          <w:sz w:val="20"/>
        </w:rPr>
        <w:t>CITY CLERK</w:t>
      </w:r>
    </w:p>
    <w:p w:rsidR="00E86AD1" w:rsidRDefault="00E86AD1">
      <w:pPr>
        <w:rPr>
          <w:rFonts w:ascii="Arial" w:hAnsi="Arial"/>
          <w:sz w:val="20"/>
          <w:u w:val="single"/>
        </w:rPr>
      </w:pPr>
    </w:p>
    <w:p w:rsidR="00E86AD1" w:rsidRDefault="00E86AD1">
      <w:pPr>
        <w:rPr>
          <w:rFonts w:ascii="Arial" w:hAnsi="Arial"/>
          <w:sz w:val="20"/>
          <w:u w:val="single"/>
        </w:rPr>
      </w:pPr>
    </w:p>
    <w:sectPr w:rsidR="00E86AD1" w:rsidSect="00F66277">
      <w:footerReference w:type="even" r:id="rId7"/>
      <w:footerReference w:type="default" r:id="rId8"/>
      <w:headerReference w:type="first" r:id="rId9"/>
      <w:pgSz w:w="12240" w:h="15840" w:code="1"/>
      <w:pgMar w:top="1440" w:right="1440" w:bottom="1440" w:left="1440" w:header="14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3F6" w:rsidRDefault="008C53F6">
      <w:r>
        <w:separator/>
      </w:r>
    </w:p>
  </w:endnote>
  <w:endnote w:type="continuationSeparator" w:id="0">
    <w:p w:rsidR="008C53F6" w:rsidRDefault="008C5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F6" w:rsidRDefault="005B4771">
    <w:pPr>
      <w:pStyle w:val="Footer"/>
      <w:framePr w:wrap="around" w:vAnchor="text" w:hAnchor="margin" w:xAlign="center" w:y="1"/>
      <w:rPr>
        <w:rStyle w:val="PageNumber"/>
      </w:rPr>
    </w:pPr>
    <w:r>
      <w:rPr>
        <w:rStyle w:val="PageNumber"/>
      </w:rPr>
      <w:fldChar w:fldCharType="begin"/>
    </w:r>
    <w:r w:rsidR="008C53F6">
      <w:rPr>
        <w:rStyle w:val="PageNumber"/>
      </w:rPr>
      <w:instrText xml:space="preserve">PAGE  </w:instrText>
    </w:r>
    <w:r>
      <w:rPr>
        <w:rStyle w:val="PageNumber"/>
      </w:rPr>
      <w:fldChar w:fldCharType="separate"/>
    </w:r>
    <w:r w:rsidR="008C53F6">
      <w:rPr>
        <w:rStyle w:val="PageNumber"/>
        <w:noProof/>
      </w:rPr>
      <w:t>3</w:t>
    </w:r>
    <w:r>
      <w:rPr>
        <w:rStyle w:val="PageNumber"/>
      </w:rPr>
      <w:fldChar w:fldCharType="end"/>
    </w:r>
  </w:p>
  <w:p w:rsidR="008C53F6" w:rsidRDefault="008C5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F6" w:rsidRDefault="005B4771">
    <w:pPr>
      <w:pStyle w:val="Footer"/>
      <w:framePr w:wrap="around" w:vAnchor="text" w:hAnchor="margin" w:xAlign="center" w:y="1"/>
      <w:rPr>
        <w:rStyle w:val="PageNumber"/>
      </w:rPr>
    </w:pPr>
    <w:r>
      <w:rPr>
        <w:rStyle w:val="PageNumber"/>
      </w:rPr>
      <w:fldChar w:fldCharType="begin"/>
    </w:r>
    <w:r w:rsidR="008C53F6">
      <w:rPr>
        <w:rStyle w:val="PageNumber"/>
      </w:rPr>
      <w:instrText xml:space="preserve">PAGE  </w:instrText>
    </w:r>
    <w:r>
      <w:rPr>
        <w:rStyle w:val="PageNumber"/>
      </w:rPr>
      <w:fldChar w:fldCharType="separate"/>
    </w:r>
    <w:r w:rsidR="00D157E3">
      <w:rPr>
        <w:rStyle w:val="PageNumber"/>
        <w:noProof/>
      </w:rPr>
      <w:t>4</w:t>
    </w:r>
    <w:r>
      <w:rPr>
        <w:rStyle w:val="PageNumber"/>
      </w:rPr>
      <w:fldChar w:fldCharType="end"/>
    </w:r>
  </w:p>
  <w:p w:rsidR="008C53F6" w:rsidRDefault="008C5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3F6" w:rsidRDefault="008C53F6">
      <w:r>
        <w:separator/>
      </w:r>
    </w:p>
  </w:footnote>
  <w:footnote w:type="continuationSeparator" w:id="0">
    <w:p w:rsidR="008C53F6" w:rsidRDefault="008C5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F6" w:rsidRDefault="008C53F6">
    <w:pPr>
      <w:pStyle w:val="Header"/>
      <w:tabs>
        <w:tab w:val="clear" w:pos="4320"/>
        <w:tab w:val="left" w:pos="3060"/>
      </w:tabs>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3276B"/>
    <w:multiLevelType w:val="singleLevel"/>
    <w:tmpl w:val="E104FBEC"/>
    <w:lvl w:ilvl="0">
      <w:start w:val="1"/>
      <w:numFmt w:val="lowerLetter"/>
      <w:lvlText w:val="(%1)"/>
      <w:lvlJc w:val="left"/>
      <w:pPr>
        <w:tabs>
          <w:tab w:val="num" w:pos="360"/>
        </w:tabs>
        <w:ind w:left="360" w:hanging="360"/>
      </w:pPr>
      <w:rPr>
        <w:u w:val="none"/>
      </w:rPr>
    </w:lvl>
  </w:abstractNum>
  <w:abstractNum w:abstractNumId="1">
    <w:nsid w:val="17391B11"/>
    <w:multiLevelType w:val="singleLevel"/>
    <w:tmpl w:val="0409000F"/>
    <w:lvl w:ilvl="0">
      <w:start w:val="1"/>
      <w:numFmt w:val="decimal"/>
      <w:lvlText w:val="%1."/>
      <w:lvlJc w:val="left"/>
      <w:pPr>
        <w:tabs>
          <w:tab w:val="num" w:pos="360"/>
        </w:tabs>
        <w:ind w:left="360" w:hanging="360"/>
      </w:pPr>
    </w:lvl>
  </w:abstractNum>
  <w:abstractNum w:abstractNumId="2">
    <w:nsid w:val="20337D26"/>
    <w:multiLevelType w:val="singleLevel"/>
    <w:tmpl w:val="E104FBEC"/>
    <w:lvl w:ilvl="0">
      <w:start w:val="1"/>
      <w:numFmt w:val="lowerLetter"/>
      <w:lvlText w:val="(%1)"/>
      <w:lvlJc w:val="left"/>
      <w:pPr>
        <w:tabs>
          <w:tab w:val="num" w:pos="720"/>
        </w:tabs>
        <w:ind w:left="720" w:hanging="360"/>
      </w:pPr>
      <w:rPr>
        <w:u w:val="none"/>
      </w:rPr>
    </w:lvl>
  </w:abstractNum>
  <w:abstractNum w:abstractNumId="3">
    <w:nsid w:val="21D64626"/>
    <w:multiLevelType w:val="singleLevel"/>
    <w:tmpl w:val="E104FBEC"/>
    <w:lvl w:ilvl="0">
      <w:start w:val="1"/>
      <w:numFmt w:val="lowerLetter"/>
      <w:lvlText w:val="(%1)"/>
      <w:lvlJc w:val="left"/>
      <w:pPr>
        <w:tabs>
          <w:tab w:val="num" w:pos="360"/>
        </w:tabs>
        <w:ind w:left="360" w:hanging="360"/>
      </w:pPr>
      <w:rPr>
        <w:u w:val="none"/>
      </w:rPr>
    </w:lvl>
  </w:abstractNum>
  <w:abstractNum w:abstractNumId="4">
    <w:nsid w:val="2EDF5A2E"/>
    <w:multiLevelType w:val="singleLevel"/>
    <w:tmpl w:val="0409000F"/>
    <w:lvl w:ilvl="0">
      <w:start w:val="1"/>
      <w:numFmt w:val="decimal"/>
      <w:lvlText w:val="%1."/>
      <w:lvlJc w:val="left"/>
      <w:pPr>
        <w:tabs>
          <w:tab w:val="num" w:pos="360"/>
        </w:tabs>
        <w:ind w:left="360" w:hanging="360"/>
      </w:pPr>
    </w:lvl>
  </w:abstractNum>
  <w:abstractNum w:abstractNumId="5">
    <w:nsid w:val="58FF79E4"/>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5BAA52BB"/>
    <w:multiLevelType w:val="singleLevel"/>
    <w:tmpl w:val="E104FBEC"/>
    <w:lvl w:ilvl="0">
      <w:start w:val="1"/>
      <w:numFmt w:val="lowerLetter"/>
      <w:lvlText w:val="(%1)"/>
      <w:lvlJc w:val="left"/>
      <w:pPr>
        <w:tabs>
          <w:tab w:val="num" w:pos="360"/>
        </w:tabs>
        <w:ind w:left="360" w:hanging="360"/>
      </w:pPr>
      <w:rPr>
        <w:u w:val="none"/>
      </w:rPr>
    </w:lvl>
  </w:abstractNum>
  <w:abstractNum w:abstractNumId="7">
    <w:nsid w:val="645F5628"/>
    <w:multiLevelType w:val="singleLevel"/>
    <w:tmpl w:val="04090011"/>
    <w:lvl w:ilvl="0">
      <w:start w:val="1"/>
      <w:numFmt w:val="decimal"/>
      <w:lvlText w:val="%1)"/>
      <w:lvlJc w:val="left"/>
      <w:pPr>
        <w:tabs>
          <w:tab w:val="num" w:pos="360"/>
        </w:tabs>
        <w:ind w:left="360" w:hanging="360"/>
      </w:pPr>
    </w:lvl>
  </w:abstractNum>
  <w:abstractNum w:abstractNumId="8">
    <w:nsid w:val="6EB739D0"/>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D5845"/>
    <w:rsid w:val="00065CAD"/>
    <w:rsid w:val="000C23C5"/>
    <w:rsid w:val="00154094"/>
    <w:rsid w:val="001652AC"/>
    <w:rsid w:val="001913C8"/>
    <w:rsid w:val="002F2F76"/>
    <w:rsid w:val="002F307B"/>
    <w:rsid w:val="00396F7E"/>
    <w:rsid w:val="003C5507"/>
    <w:rsid w:val="003E19EF"/>
    <w:rsid w:val="003E7CE9"/>
    <w:rsid w:val="00425A9D"/>
    <w:rsid w:val="004913DD"/>
    <w:rsid w:val="005513E0"/>
    <w:rsid w:val="00563BB9"/>
    <w:rsid w:val="005B4771"/>
    <w:rsid w:val="0060488A"/>
    <w:rsid w:val="00667AE1"/>
    <w:rsid w:val="006B61B5"/>
    <w:rsid w:val="006E4884"/>
    <w:rsid w:val="00704FE9"/>
    <w:rsid w:val="00746837"/>
    <w:rsid w:val="00751EE5"/>
    <w:rsid w:val="007E50DA"/>
    <w:rsid w:val="008C534C"/>
    <w:rsid w:val="008C53F6"/>
    <w:rsid w:val="00954671"/>
    <w:rsid w:val="009D425C"/>
    <w:rsid w:val="00A32CBD"/>
    <w:rsid w:val="00AB0371"/>
    <w:rsid w:val="00B35E6C"/>
    <w:rsid w:val="00B42B64"/>
    <w:rsid w:val="00CC123D"/>
    <w:rsid w:val="00CF4B6F"/>
    <w:rsid w:val="00D157E3"/>
    <w:rsid w:val="00DB3D27"/>
    <w:rsid w:val="00DB41BF"/>
    <w:rsid w:val="00E143F6"/>
    <w:rsid w:val="00E33A67"/>
    <w:rsid w:val="00E77A19"/>
    <w:rsid w:val="00E86AD1"/>
    <w:rsid w:val="00ED5845"/>
    <w:rsid w:val="00ED5D6D"/>
    <w:rsid w:val="00F66277"/>
    <w:rsid w:val="00F714E4"/>
    <w:rsid w:val="00FE4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27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66277"/>
    <w:rPr>
      <w:rFonts w:ascii="Arial" w:hAnsi="Arial"/>
      <w:sz w:val="20"/>
    </w:rPr>
  </w:style>
  <w:style w:type="paragraph" w:styleId="BodyTextIndent">
    <w:name w:val="Body Text Indent"/>
    <w:basedOn w:val="Normal"/>
    <w:rsid w:val="00F66277"/>
    <w:pPr>
      <w:ind w:left="360"/>
    </w:pPr>
    <w:rPr>
      <w:rFonts w:ascii="Arial" w:hAnsi="Arial"/>
      <w:sz w:val="20"/>
    </w:rPr>
  </w:style>
  <w:style w:type="paragraph" w:styleId="Header">
    <w:name w:val="header"/>
    <w:basedOn w:val="Normal"/>
    <w:rsid w:val="00F66277"/>
    <w:pPr>
      <w:tabs>
        <w:tab w:val="center" w:pos="4320"/>
        <w:tab w:val="right" w:pos="8640"/>
      </w:tabs>
    </w:pPr>
  </w:style>
  <w:style w:type="paragraph" w:styleId="Footer">
    <w:name w:val="footer"/>
    <w:basedOn w:val="Normal"/>
    <w:rsid w:val="00F66277"/>
    <w:pPr>
      <w:tabs>
        <w:tab w:val="center" w:pos="4320"/>
        <w:tab w:val="right" w:pos="8640"/>
      </w:tabs>
    </w:pPr>
  </w:style>
  <w:style w:type="character" w:styleId="PageNumber">
    <w:name w:val="page number"/>
    <w:basedOn w:val="DefaultParagraphFont"/>
    <w:rsid w:val="00F662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2227</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Billings</Company>
  <LinksUpToDate>false</LinksUpToDate>
  <CharactersWithSpaces>14412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MartinC</dc:creator>
  <cp:lastModifiedBy>RobbinsW</cp:lastModifiedBy>
  <cp:revision>3</cp:revision>
  <cp:lastPrinted>2005-03-02T16:37:00Z</cp:lastPrinted>
  <dcterms:created xsi:type="dcterms:W3CDTF">2010-03-10T19:47:00Z</dcterms:created>
  <dcterms:modified xsi:type="dcterms:W3CDTF">2010-03-10T20:03:00Z</dcterms:modified>
</cp:coreProperties>
</file>