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59" w:rsidRPr="00BA1CC4" w:rsidRDefault="00154659">
      <w:pPr>
        <w:jc w:val="center"/>
        <w:rPr>
          <w:b/>
          <w:bCs/>
        </w:rPr>
      </w:pPr>
      <w:r w:rsidRPr="00BA1CC4">
        <w:rPr>
          <w:b/>
          <w:bCs/>
        </w:rPr>
        <w:t>KADRMAS, LEE &amp; JACKSON, INC.</w:t>
      </w:r>
    </w:p>
    <w:p w:rsidR="00154659" w:rsidRPr="00BA1CC4" w:rsidRDefault="00154659">
      <w:pPr>
        <w:jc w:val="center"/>
        <w:rPr>
          <w:b/>
          <w:bCs/>
        </w:rPr>
      </w:pPr>
      <w:r w:rsidRPr="00BA1CC4">
        <w:rPr>
          <w:b/>
          <w:bCs/>
        </w:rPr>
        <w:t>AMENDMENT</w:t>
      </w:r>
      <w:r w:rsidR="007F0FA0" w:rsidRPr="00BA1CC4">
        <w:rPr>
          <w:b/>
          <w:bCs/>
        </w:rPr>
        <w:t xml:space="preserve"> </w:t>
      </w:r>
      <w:r w:rsidR="00DE4B18" w:rsidRPr="00BA1CC4">
        <w:rPr>
          <w:b/>
          <w:bCs/>
        </w:rPr>
        <w:t xml:space="preserve">NO. </w:t>
      </w:r>
      <w:r w:rsidR="0024380B">
        <w:rPr>
          <w:b/>
          <w:bCs/>
        </w:rPr>
        <w:t>NINE (9</w:t>
      </w:r>
      <w:r w:rsidR="007F1AD0" w:rsidRPr="00BA1CC4">
        <w:rPr>
          <w:b/>
          <w:bCs/>
        </w:rPr>
        <w:t>)</w:t>
      </w:r>
      <w:r w:rsidRPr="00BA1CC4">
        <w:rPr>
          <w:b/>
          <w:bCs/>
        </w:rPr>
        <w:t xml:space="preserve"> TO WORK ORDER #04-12,</w:t>
      </w:r>
    </w:p>
    <w:p w:rsidR="00154659" w:rsidRPr="00BA1CC4" w:rsidRDefault="00154659">
      <w:pPr>
        <w:jc w:val="center"/>
        <w:rPr>
          <w:b/>
          <w:bCs/>
        </w:rPr>
      </w:pPr>
      <w:r w:rsidRPr="00BA1CC4">
        <w:rPr>
          <w:b/>
          <w:bCs/>
        </w:rPr>
        <w:t xml:space="preserve"> ALKALI CR</w:t>
      </w:r>
      <w:r w:rsidR="007F0FA0" w:rsidRPr="00BA1CC4">
        <w:rPr>
          <w:b/>
          <w:bCs/>
        </w:rPr>
        <w:t xml:space="preserve">EEK ROAD </w:t>
      </w:r>
      <w:r w:rsidR="0024380B">
        <w:rPr>
          <w:b/>
          <w:bCs/>
        </w:rPr>
        <w:t>MAINTENANCE AND SLOPE RECONSTRUCTION</w:t>
      </w:r>
    </w:p>
    <w:p w:rsidR="007F0FA0" w:rsidRPr="00BA1CC4" w:rsidRDefault="007F0FA0">
      <w:pPr>
        <w:jc w:val="center"/>
        <w:rPr>
          <w:b/>
          <w:bCs/>
        </w:rPr>
      </w:pPr>
    </w:p>
    <w:p w:rsidR="0024380B" w:rsidRPr="00BA1CC4" w:rsidRDefault="00154659" w:rsidP="0024380B">
      <w:pPr>
        <w:jc w:val="center"/>
        <w:rPr>
          <w:b/>
          <w:bCs/>
        </w:rPr>
      </w:pPr>
      <w:r w:rsidRPr="00BA1CC4">
        <w:t xml:space="preserve"> </w:t>
      </w:r>
      <w:r w:rsidR="0024380B" w:rsidRPr="00BA1CC4">
        <w:rPr>
          <w:b/>
          <w:bCs/>
        </w:rPr>
        <w:t>SCOPE OF WORK</w:t>
      </w:r>
    </w:p>
    <w:p w:rsidR="007F0FA0" w:rsidRPr="00BA1CC4" w:rsidRDefault="007F0FA0" w:rsidP="007F0FA0"/>
    <w:p w:rsidR="00154659" w:rsidRPr="00BA1CC4" w:rsidRDefault="0015653E" w:rsidP="00DE4B18">
      <w:pPr>
        <w:jc w:val="center"/>
        <w:rPr>
          <w:b/>
          <w:bCs/>
        </w:rPr>
      </w:pPr>
      <w:r w:rsidRPr="00BA1CC4">
        <w:rPr>
          <w:b/>
          <w:bCs/>
        </w:rPr>
        <w:fldChar w:fldCharType="begin"/>
      </w:r>
      <w:r w:rsidR="00DE4B18" w:rsidRPr="00BA1CC4">
        <w:rPr>
          <w:b/>
          <w:bCs/>
        </w:rPr>
        <w:instrText xml:space="preserve"> DATE \@ "MMMM d, yyyy" </w:instrText>
      </w:r>
      <w:r w:rsidRPr="00BA1CC4">
        <w:rPr>
          <w:b/>
          <w:bCs/>
        </w:rPr>
        <w:fldChar w:fldCharType="separate"/>
      </w:r>
      <w:r w:rsidR="002F5C92">
        <w:rPr>
          <w:b/>
          <w:bCs/>
          <w:noProof/>
        </w:rPr>
        <w:t>March 31, 2010</w:t>
      </w:r>
      <w:r w:rsidRPr="00BA1CC4">
        <w:rPr>
          <w:b/>
          <w:bCs/>
        </w:rPr>
        <w:fldChar w:fldCharType="end"/>
      </w:r>
    </w:p>
    <w:p w:rsidR="00DD2C97" w:rsidRPr="00BA1CC4" w:rsidRDefault="00DD2C97">
      <w:pPr>
        <w:jc w:val="both"/>
        <w:rPr>
          <w:b/>
          <w:bCs/>
        </w:rPr>
      </w:pPr>
    </w:p>
    <w:p w:rsidR="00344D6F" w:rsidRPr="00BA1CC4" w:rsidRDefault="00344D6F">
      <w:pPr>
        <w:jc w:val="both"/>
        <w:rPr>
          <w:b/>
          <w:bCs/>
        </w:rPr>
      </w:pPr>
    </w:p>
    <w:p w:rsidR="00154659" w:rsidRPr="00BA1CC4" w:rsidRDefault="00154659" w:rsidP="0024380B">
      <w:pPr>
        <w:pStyle w:val="Heading1"/>
        <w:jc w:val="left"/>
      </w:pPr>
      <w:r w:rsidRPr="00BA1CC4">
        <w:t>I</w:t>
      </w:r>
      <w:r w:rsidR="00BA2BB3" w:rsidRPr="00BA1CC4">
        <w:t>.</w:t>
      </w:r>
      <w:r w:rsidRPr="00BA1CC4">
        <w:tab/>
        <w:t>PROJECT DESCRIPTION</w:t>
      </w:r>
    </w:p>
    <w:p w:rsidR="00154659" w:rsidRPr="00BA1CC4" w:rsidRDefault="00154659"/>
    <w:p w:rsidR="001F643A" w:rsidRPr="00BA1CC4" w:rsidRDefault="00154659" w:rsidP="00586A83">
      <w:pPr>
        <w:jc w:val="both"/>
      </w:pPr>
      <w:r w:rsidRPr="00BA1CC4">
        <w:t>This is an amendment to the existing Alkali Creek Road Reconstruction Contract</w:t>
      </w:r>
      <w:r w:rsidR="008F2D47" w:rsidRPr="00BA1CC4">
        <w:t xml:space="preserve">, hereinafter referred to as “Project.” </w:t>
      </w:r>
      <w:r w:rsidRPr="00BA1CC4">
        <w:t xml:space="preserve">Phase </w:t>
      </w:r>
      <w:r w:rsidR="009A1F81" w:rsidRPr="00BA1CC4">
        <w:t>3</w:t>
      </w:r>
      <w:r w:rsidRPr="00BA1CC4">
        <w:t xml:space="preserve"> of the </w:t>
      </w:r>
      <w:r w:rsidR="008F2D47" w:rsidRPr="00BA1CC4">
        <w:t>Project begins</w:t>
      </w:r>
      <w:r w:rsidRPr="00BA1CC4">
        <w:t xml:space="preserve"> </w:t>
      </w:r>
      <w:r w:rsidR="00DE4B18" w:rsidRPr="00BA1CC4">
        <w:t>near</w:t>
      </w:r>
      <w:r w:rsidRPr="00BA1CC4">
        <w:t xml:space="preserve"> </w:t>
      </w:r>
      <w:r w:rsidR="00586A83">
        <w:t>Black Pine Street</w:t>
      </w:r>
      <w:r w:rsidRPr="00BA1CC4">
        <w:t xml:space="preserve"> and extends easterly along Alkali Creek Road approximately 1,</w:t>
      </w:r>
      <w:r w:rsidR="00586A83">
        <w:t>80</w:t>
      </w:r>
      <w:r w:rsidRPr="00BA1CC4">
        <w:t xml:space="preserve">0 feet to its east </w:t>
      </w:r>
      <w:r w:rsidR="006C2D9A" w:rsidRPr="00BA1CC4">
        <w:t xml:space="preserve">terminus. </w:t>
      </w:r>
      <w:r w:rsidR="00495EA3">
        <w:t xml:space="preserve">The purpose of Amendment No. </w:t>
      </w:r>
      <w:r w:rsidR="00FE5928">
        <w:t>9</w:t>
      </w:r>
      <w:r w:rsidR="00495EA3">
        <w:t xml:space="preserve"> is to c</w:t>
      </w:r>
      <w:r w:rsidR="00BA2577">
        <w:t xml:space="preserve">omplete </w:t>
      </w:r>
      <w:r w:rsidR="00586A83">
        <w:t xml:space="preserve">Additional Services </w:t>
      </w:r>
      <w:r w:rsidR="00106749">
        <w:t xml:space="preserve">of Engineer </w:t>
      </w:r>
      <w:r w:rsidR="00586A83">
        <w:t xml:space="preserve">for </w:t>
      </w:r>
      <w:r w:rsidR="00BA2577">
        <w:t>engineering</w:t>
      </w:r>
      <w:r w:rsidR="00586A83">
        <w:t xml:space="preserve"> and environmental documentation, as well as construction administration</w:t>
      </w:r>
      <w:r w:rsidR="00495EA3">
        <w:t>.</w:t>
      </w:r>
      <w:r w:rsidR="00BA2577">
        <w:t xml:space="preserve"> </w:t>
      </w:r>
      <w:r w:rsidR="00B82156" w:rsidRPr="00BA1CC4">
        <w:t xml:space="preserve">To distinguish Amendment No. </w:t>
      </w:r>
      <w:r w:rsidR="00586A83">
        <w:t>9</w:t>
      </w:r>
      <w:r w:rsidR="007F1AD0" w:rsidRPr="00BA1CC4">
        <w:t xml:space="preserve"> </w:t>
      </w:r>
      <w:r w:rsidR="00B82156" w:rsidRPr="00BA1CC4">
        <w:t xml:space="preserve">from previous contract amendments the task numbers have </w:t>
      </w:r>
      <w:r w:rsidR="00586A83">
        <w:t>a</w:t>
      </w:r>
      <w:r w:rsidR="00C748CB" w:rsidRPr="00BA1CC4">
        <w:t xml:space="preserve"> first digit corresponding to the amendment number</w:t>
      </w:r>
      <w:r w:rsidR="00495EA3">
        <w:t xml:space="preserve"> (</w:t>
      </w:r>
      <w:r w:rsidR="00586A83">
        <w:t>i.e. 9</w:t>
      </w:r>
      <w:r w:rsidR="0079432B">
        <w:t>xxx</w:t>
      </w:r>
      <w:r w:rsidR="00495EA3">
        <w:t>)</w:t>
      </w:r>
      <w:r w:rsidR="00586A83">
        <w:t>.</w:t>
      </w:r>
    </w:p>
    <w:p w:rsidR="00154659" w:rsidRPr="00BA1CC4" w:rsidRDefault="00154659">
      <w:pPr>
        <w:jc w:val="both"/>
      </w:pPr>
    </w:p>
    <w:p w:rsidR="00154659" w:rsidRPr="00BA1CC4" w:rsidRDefault="00154659" w:rsidP="0024380B">
      <w:pPr>
        <w:pStyle w:val="Heading1"/>
        <w:jc w:val="left"/>
      </w:pPr>
      <w:r w:rsidRPr="00BA1CC4">
        <w:t>II</w:t>
      </w:r>
      <w:r w:rsidR="00BA2BB3" w:rsidRPr="00BA1CC4">
        <w:t>.</w:t>
      </w:r>
      <w:r w:rsidRPr="00BA1CC4">
        <w:tab/>
        <w:t>SERVICES TO BE PERFORMED</w:t>
      </w:r>
    </w:p>
    <w:p w:rsidR="00154659" w:rsidRPr="00BA1CC4" w:rsidRDefault="00154659" w:rsidP="00B82156">
      <w:pPr>
        <w:keepNext/>
        <w:jc w:val="both"/>
        <w:rPr>
          <w:b/>
          <w:bCs/>
        </w:rPr>
      </w:pPr>
    </w:p>
    <w:p w:rsidR="00DE5C0A" w:rsidRPr="00BA1CC4" w:rsidRDefault="00106749" w:rsidP="00EB23F2">
      <w:pPr>
        <w:pStyle w:val="Heading3"/>
        <w:numPr>
          <w:ilvl w:val="0"/>
          <w:numId w:val="0"/>
        </w:numPr>
      </w:pPr>
      <w:r>
        <w:t>9</w:t>
      </w:r>
      <w:r w:rsidR="00DE5C0A" w:rsidRPr="00BA1CC4">
        <w:t>100</w:t>
      </w:r>
      <w:r w:rsidR="00DE5C0A" w:rsidRPr="00BA1CC4">
        <w:tab/>
        <w:t xml:space="preserve">PROJECT </w:t>
      </w:r>
      <w:r w:rsidR="00D50A56" w:rsidRPr="00BA1CC4">
        <w:t>MANAGEMENT</w:t>
      </w:r>
    </w:p>
    <w:p w:rsidR="00022945" w:rsidRDefault="00022945" w:rsidP="00106749">
      <w:pPr>
        <w:ind w:left="720"/>
        <w:jc w:val="both"/>
      </w:pPr>
      <w:r w:rsidRPr="00BA1CC4">
        <w:t xml:space="preserve">KL&amp;J has identified the project manager as Carl Jackson. The project manager handles all day to day activities and coordination for actions throughout the duration of the project. It is the project manager’s responsibility to notify the </w:t>
      </w:r>
      <w:r w:rsidR="00106749">
        <w:t>City</w:t>
      </w:r>
      <w:r w:rsidRPr="00BA1CC4">
        <w:t xml:space="preserve"> of any issues, problems, or concerns regarding the project; the delegation of activities to the project team; and handling subconsultant coordination. In addition, if any items arise that are outside this scope of work, the project manager will address them with </w:t>
      </w:r>
      <w:r w:rsidR="002B6180" w:rsidRPr="00BA1CC4">
        <w:t>the City</w:t>
      </w:r>
      <w:r w:rsidRPr="00BA1CC4">
        <w:t xml:space="preserve">. </w:t>
      </w:r>
    </w:p>
    <w:p w:rsidR="00106749" w:rsidRPr="00BA1CC4" w:rsidRDefault="00106749" w:rsidP="00106749">
      <w:pPr>
        <w:ind w:left="720"/>
        <w:jc w:val="both"/>
        <w:rPr>
          <w:b/>
          <w:bCs/>
        </w:rPr>
      </w:pPr>
    </w:p>
    <w:p w:rsidR="003F0D06" w:rsidRPr="00BA1CC4" w:rsidRDefault="003F0D06" w:rsidP="00495EA3">
      <w:pPr>
        <w:keepNext/>
        <w:numPr>
          <w:ilvl w:val="0"/>
          <w:numId w:val="2"/>
        </w:numPr>
        <w:tabs>
          <w:tab w:val="clear" w:pos="2520"/>
          <w:tab w:val="num" w:pos="1440"/>
        </w:tabs>
        <w:ind w:left="1440"/>
        <w:jc w:val="both"/>
        <w:rPr>
          <w:b/>
          <w:bCs/>
        </w:rPr>
      </w:pPr>
      <w:r w:rsidRPr="00BA1CC4">
        <w:rPr>
          <w:b/>
          <w:bCs/>
        </w:rPr>
        <w:t>Work Plan</w:t>
      </w:r>
    </w:p>
    <w:p w:rsidR="003F0D06" w:rsidRPr="00BA1CC4" w:rsidRDefault="003F0D06" w:rsidP="003F0D06">
      <w:pPr>
        <w:pStyle w:val="Heading3"/>
        <w:keepNext w:val="0"/>
        <w:numPr>
          <w:ilvl w:val="0"/>
          <w:numId w:val="0"/>
        </w:numPr>
        <w:ind w:left="720"/>
        <w:rPr>
          <w:b w:val="0"/>
          <w:bCs w:val="0"/>
          <w:u w:val="none"/>
        </w:rPr>
      </w:pPr>
      <w:r w:rsidRPr="00BA1CC4">
        <w:rPr>
          <w:b w:val="0"/>
          <w:bCs w:val="0"/>
          <w:u w:val="none"/>
        </w:rPr>
        <w:t xml:space="preserve">Prepare a </w:t>
      </w:r>
      <w:r w:rsidR="00C92FE4">
        <w:rPr>
          <w:b w:val="0"/>
          <w:bCs w:val="0"/>
          <w:u w:val="none"/>
        </w:rPr>
        <w:t>revised</w:t>
      </w:r>
      <w:r w:rsidRPr="00BA1CC4">
        <w:rPr>
          <w:b w:val="0"/>
          <w:bCs w:val="0"/>
          <w:u w:val="none"/>
        </w:rPr>
        <w:t xml:space="preserve"> work plan and provide to Kadrmas, Lee &amp; Jackson, </w:t>
      </w:r>
      <w:r w:rsidR="00106749">
        <w:rPr>
          <w:b w:val="0"/>
          <w:bCs w:val="0"/>
          <w:u w:val="none"/>
        </w:rPr>
        <w:t>subconsultant</w:t>
      </w:r>
      <w:r w:rsidRPr="00BA1CC4">
        <w:rPr>
          <w:b w:val="0"/>
          <w:bCs w:val="0"/>
          <w:u w:val="none"/>
        </w:rPr>
        <w:t>, and City of Billings project team members. The work plan includes communication protocol</w:t>
      </w:r>
      <w:r w:rsidR="00FE420D" w:rsidRPr="00BA1CC4">
        <w:rPr>
          <w:b w:val="0"/>
          <w:bCs w:val="0"/>
          <w:u w:val="none"/>
        </w:rPr>
        <w:t xml:space="preserve">, scope of work, time </w:t>
      </w:r>
      <w:r w:rsidR="00C92FE4">
        <w:rPr>
          <w:b w:val="0"/>
          <w:bCs w:val="0"/>
          <w:u w:val="none"/>
        </w:rPr>
        <w:t>entry</w:t>
      </w:r>
      <w:r w:rsidR="00FE420D" w:rsidRPr="00BA1CC4">
        <w:rPr>
          <w:b w:val="0"/>
          <w:bCs w:val="0"/>
          <w:u w:val="none"/>
        </w:rPr>
        <w:t xml:space="preserve"> guidelines, and other </w:t>
      </w:r>
      <w:r w:rsidR="00106749">
        <w:rPr>
          <w:b w:val="0"/>
          <w:bCs w:val="0"/>
          <w:u w:val="none"/>
        </w:rPr>
        <w:t>protocols</w:t>
      </w:r>
      <w:r w:rsidR="00FE420D" w:rsidRPr="00BA1CC4">
        <w:rPr>
          <w:b w:val="0"/>
          <w:bCs w:val="0"/>
          <w:u w:val="none"/>
        </w:rPr>
        <w:t xml:space="preserve"> </w:t>
      </w:r>
      <w:r w:rsidR="00106749">
        <w:rPr>
          <w:b w:val="0"/>
          <w:bCs w:val="0"/>
          <w:u w:val="none"/>
        </w:rPr>
        <w:t>for</w:t>
      </w:r>
      <w:r w:rsidR="00FE420D" w:rsidRPr="00BA1CC4">
        <w:rPr>
          <w:b w:val="0"/>
          <w:bCs w:val="0"/>
          <w:u w:val="none"/>
        </w:rPr>
        <w:t xml:space="preserve"> the project team.</w:t>
      </w:r>
    </w:p>
    <w:p w:rsidR="00D50A56" w:rsidRPr="00BA1CC4" w:rsidRDefault="00D50A56" w:rsidP="000F550E">
      <w:pPr>
        <w:keepNext/>
        <w:numPr>
          <w:ilvl w:val="0"/>
          <w:numId w:val="2"/>
        </w:numPr>
        <w:tabs>
          <w:tab w:val="clear" w:pos="2520"/>
          <w:tab w:val="num" w:pos="1440"/>
        </w:tabs>
        <w:ind w:left="1440"/>
        <w:jc w:val="both"/>
        <w:rPr>
          <w:b/>
          <w:bCs/>
        </w:rPr>
      </w:pPr>
      <w:r w:rsidRPr="00BA1CC4">
        <w:rPr>
          <w:b/>
          <w:bCs/>
        </w:rPr>
        <w:t>Coordination</w:t>
      </w:r>
    </w:p>
    <w:p w:rsidR="00D50A56" w:rsidRPr="00BA1CC4" w:rsidRDefault="00D50A56" w:rsidP="00D50A56">
      <w:pPr>
        <w:pStyle w:val="Heading3"/>
        <w:keepNext w:val="0"/>
        <w:numPr>
          <w:ilvl w:val="0"/>
          <w:numId w:val="0"/>
        </w:numPr>
        <w:ind w:left="720"/>
        <w:rPr>
          <w:b w:val="0"/>
          <w:bCs w:val="0"/>
          <w:u w:val="none"/>
        </w:rPr>
      </w:pPr>
      <w:r w:rsidRPr="00BA1CC4">
        <w:rPr>
          <w:b w:val="0"/>
          <w:bCs w:val="0"/>
          <w:u w:val="none"/>
        </w:rPr>
        <w:t>C</w:t>
      </w:r>
      <w:r w:rsidR="00DE5C0A" w:rsidRPr="00BA1CC4">
        <w:rPr>
          <w:b w:val="0"/>
          <w:bCs w:val="0"/>
          <w:u w:val="none"/>
        </w:rPr>
        <w:t>oordinate with the City</w:t>
      </w:r>
      <w:r w:rsidR="001F59F4">
        <w:rPr>
          <w:b w:val="0"/>
          <w:bCs w:val="0"/>
          <w:u w:val="none"/>
        </w:rPr>
        <w:t>,</w:t>
      </w:r>
      <w:r w:rsidR="009A2829">
        <w:rPr>
          <w:b w:val="0"/>
          <w:bCs w:val="0"/>
          <w:u w:val="none"/>
        </w:rPr>
        <w:t xml:space="preserve"> </w:t>
      </w:r>
      <w:r w:rsidR="00EB23F2" w:rsidRPr="00BA1CC4">
        <w:rPr>
          <w:b w:val="0"/>
          <w:bCs w:val="0"/>
          <w:u w:val="none"/>
        </w:rPr>
        <w:t xml:space="preserve">Kadrmas, Lee &amp; Jackson </w:t>
      </w:r>
      <w:r w:rsidR="00DE5C0A" w:rsidRPr="00BA1CC4">
        <w:rPr>
          <w:b w:val="0"/>
          <w:bCs w:val="0"/>
          <w:u w:val="none"/>
        </w:rPr>
        <w:t xml:space="preserve">team members, </w:t>
      </w:r>
      <w:r w:rsidR="00106749">
        <w:rPr>
          <w:b w:val="0"/>
          <w:bCs w:val="0"/>
          <w:u w:val="none"/>
        </w:rPr>
        <w:t xml:space="preserve">subconsultants, </w:t>
      </w:r>
      <w:r w:rsidR="00DE5C0A" w:rsidRPr="00BA1CC4">
        <w:rPr>
          <w:b w:val="0"/>
          <w:bCs w:val="0"/>
          <w:u w:val="none"/>
        </w:rPr>
        <w:t xml:space="preserve">utility owners, </w:t>
      </w:r>
      <w:r w:rsidR="00106749">
        <w:rPr>
          <w:b w:val="0"/>
          <w:bCs w:val="0"/>
          <w:u w:val="none"/>
        </w:rPr>
        <w:t>the public</w:t>
      </w:r>
      <w:r w:rsidR="00F60890">
        <w:rPr>
          <w:b w:val="0"/>
          <w:bCs w:val="0"/>
          <w:u w:val="none"/>
        </w:rPr>
        <w:t xml:space="preserve"> </w:t>
      </w:r>
      <w:r w:rsidR="00DE5C0A" w:rsidRPr="00BA1CC4">
        <w:rPr>
          <w:b w:val="0"/>
          <w:bCs w:val="0"/>
          <w:u w:val="none"/>
        </w:rPr>
        <w:t xml:space="preserve">and other interested parties. </w:t>
      </w:r>
    </w:p>
    <w:p w:rsidR="007F5A12" w:rsidRPr="007F5A12" w:rsidRDefault="006572B6" w:rsidP="007F5A12">
      <w:pPr>
        <w:keepNext/>
        <w:numPr>
          <w:ilvl w:val="0"/>
          <w:numId w:val="2"/>
        </w:numPr>
        <w:tabs>
          <w:tab w:val="clear" w:pos="2520"/>
          <w:tab w:val="num" w:pos="1440"/>
        </w:tabs>
        <w:ind w:left="1440"/>
        <w:jc w:val="both"/>
        <w:rPr>
          <w:b/>
          <w:bCs/>
        </w:rPr>
      </w:pPr>
      <w:r w:rsidRPr="00BA1CC4">
        <w:rPr>
          <w:b/>
          <w:bCs/>
        </w:rPr>
        <w:t>Schedule and Budget</w:t>
      </w:r>
      <w:r w:rsidR="007F5A12">
        <w:rPr>
          <w:b/>
          <w:bCs/>
        </w:rPr>
        <w:t xml:space="preserve"> Control</w:t>
      </w:r>
    </w:p>
    <w:p w:rsidR="00D50A56" w:rsidRPr="00BA1CC4" w:rsidRDefault="00DE5C0A" w:rsidP="00D50A56">
      <w:pPr>
        <w:pStyle w:val="Heading3"/>
        <w:keepNext w:val="0"/>
        <w:numPr>
          <w:ilvl w:val="0"/>
          <w:numId w:val="0"/>
        </w:numPr>
        <w:ind w:left="720"/>
        <w:rPr>
          <w:b w:val="0"/>
          <w:bCs w:val="0"/>
          <w:u w:val="none"/>
        </w:rPr>
      </w:pPr>
      <w:r w:rsidRPr="00BA1CC4">
        <w:rPr>
          <w:b w:val="0"/>
          <w:bCs w:val="0"/>
          <w:u w:val="none"/>
        </w:rPr>
        <w:t xml:space="preserve">Manage the timeline and budget, </w:t>
      </w:r>
      <w:r w:rsidR="00106749">
        <w:rPr>
          <w:b w:val="0"/>
          <w:bCs w:val="0"/>
          <w:u w:val="none"/>
        </w:rPr>
        <w:t xml:space="preserve">and </w:t>
      </w:r>
      <w:r w:rsidRPr="00BA1CC4">
        <w:rPr>
          <w:b w:val="0"/>
          <w:bCs w:val="0"/>
          <w:u w:val="none"/>
        </w:rPr>
        <w:t xml:space="preserve">prepare invoices </w:t>
      </w:r>
      <w:r w:rsidR="00D50A56" w:rsidRPr="00BA1CC4">
        <w:rPr>
          <w:b w:val="0"/>
          <w:bCs w:val="0"/>
          <w:u w:val="none"/>
        </w:rPr>
        <w:t xml:space="preserve">and </w:t>
      </w:r>
      <w:r w:rsidR="00106749">
        <w:rPr>
          <w:b w:val="0"/>
          <w:bCs w:val="0"/>
          <w:u w:val="none"/>
        </w:rPr>
        <w:t>status</w:t>
      </w:r>
      <w:r w:rsidR="00D50A56" w:rsidRPr="00BA1CC4">
        <w:rPr>
          <w:b w:val="0"/>
          <w:bCs w:val="0"/>
          <w:u w:val="none"/>
        </w:rPr>
        <w:t xml:space="preserve"> reports </w:t>
      </w:r>
      <w:r w:rsidRPr="00BA1CC4">
        <w:rPr>
          <w:b w:val="0"/>
          <w:bCs w:val="0"/>
          <w:u w:val="none"/>
        </w:rPr>
        <w:t>according to City requirements</w:t>
      </w:r>
      <w:r w:rsidR="00106749">
        <w:rPr>
          <w:b w:val="0"/>
          <w:bCs w:val="0"/>
          <w:u w:val="none"/>
        </w:rPr>
        <w:t>.</w:t>
      </w:r>
      <w:r w:rsidR="004C4FCE">
        <w:rPr>
          <w:b w:val="0"/>
          <w:bCs w:val="0"/>
          <w:u w:val="none"/>
        </w:rPr>
        <w:t xml:space="preserve"> Provide a weekly report of RPR hours to-date to assist with the City’s project tracking.</w:t>
      </w:r>
    </w:p>
    <w:p w:rsidR="00EB23F2" w:rsidRPr="00BA1CC4" w:rsidRDefault="00EB23F2" w:rsidP="000F550E">
      <w:pPr>
        <w:keepNext/>
        <w:numPr>
          <w:ilvl w:val="0"/>
          <w:numId w:val="2"/>
        </w:numPr>
        <w:tabs>
          <w:tab w:val="clear" w:pos="2520"/>
          <w:tab w:val="num" w:pos="1440"/>
        </w:tabs>
        <w:ind w:left="1440"/>
        <w:jc w:val="both"/>
        <w:rPr>
          <w:b/>
          <w:bCs/>
        </w:rPr>
      </w:pPr>
      <w:r w:rsidRPr="00BA1CC4">
        <w:rPr>
          <w:b/>
          <w:bCs/>
        </w:rPr>
        <w:t>Unscheduled Meetings and Field Reviews</w:t>
      </w:r>
    </w:p>
    <w:p w:rsidR="00EB23F2" w:rsidRDefault="00EB23F2" w:rsidP="00EB23F2">
      <w:pPr>
        <w:pStyle w:val="Heading3"/>
        <w:keepNext w:val="0"/>
        <w:numPr>
          <w:ilvl w:val="0"/>
          <w:numId w:val="0"/>
        </w:numPr>
        <w:ind w:left="720"/>
        <w:rPr>
          <w:b w:val="0"/>
          <w:bCs w:val="0"/>
          <w:u w:val="none"/>
        </w:rPr>
      </w:pPr>
      <w:r w:rsidRPr="00BA1CC4">
        <w:rPr>
          <w:b w:val="0"/>
          <w:bCs w:val="0"/>
          <w:u w:val="none"/>
        </w:rPr>
        <w:t>Attend unscheduled meetings and field reviews with the City or other stakeholders.</w:t>
      </w:r>
      <w:r w:rsidR="009A2829">
        <w:rPr>
          <w:b w:val="0"/>
          <w:bCs w:val="0"/>
          <w:u w:val="none"/>
        </w:rPr>
        <w:t xml:space="preserve"> Five (5) unscheduled meetings and field reviews are anticipated.</w:t>
      </w:r>
    </w:p>
    <w:p w:rsidR="00D50A56" w:rsidRPr="00BA1CC4" w:rsidRDefault="00106749" w:rsidP="00EB23F2">
      <w:pPr>
        <w:pStyle w:val="Heading3"/>
        <w:numPr>
          <w:ilvl w:val="0"/>
          <w:numId w:val="0"/>
        </w:numPr>
      </w:pPr>
      <w:r>
        <w:lastRenderedPageBreak/>
        <w:t>9</w:t>
      </w:r>
      <w:r w:rsidR="00D50A56" w:rsidRPr="00BA1CC4">
        <w:t>200</w:t>
      </w:r>
      <w:r w:rsidR="006B695B" w:rsidRPr="00BA1CC4">
        <w:tab/>
      </w:r>
      <w:r w:rsidR="00D50A56" w:rsidRPr="00BA1CC4">
        <w:t>PUBLIC INVOLVEMENT</w:t>
      </w:r>
    </w:p>
    <w:p w:rsidR="00AD1AEB" w:rsidRPr="006D2437" w:rsidRDefault="006D2437" w:rsidP="00B17D4C">
      <w:pPr>
        <w:pStyle w:val="Heading3"/>
        <w:numPr>
          <w:ilvl w:val="0"/>
          <w:numId w:val="0"/>
        </w:numPr>
        <w:rPr>
          <w:b w:val="0"/>
          <w:bCs w:val="0"/>
          <w:u w:val="none"/>
        </w:rPr>
      </w:pPr>
      <w:r>
        <w:rPr>
          <w:b w:val="0"/>
          <w:bCs w:val="0"/>
          <w:u w:val="none"/>
        </w:rPr>
        <w:t>Public involvement</w:t>
      </w:r>
      <w:r w:rsidRPr="006D2437">
        <w:rPr>
          <w:b w:val="0"/>
          <w:bCs w:val="0"/>
          <w:u w:val="none"/>
        </w:rPr>
        <w:t xml:space="preserve"> services are not included in this scope of work. If required, these services would be considered extra work and would be negotiated at a later date.</w:t>
      </w:r>
    </w:p>
    <w:p w:rsidR="00B17D4C" w:rsidRPr="00BA1CC4" w:rsidRDefault="007544AA" w:rsidP="00B17D4C">
      <w:pPr>
        <w:pStyle w:val="Heading3"/>
        <w:numPr>
          <w:ilvl w:val="0"/>
          <w:numId w:val="0"/>
        </w:numPr>
      </w:pPr>
      <w:r>
        <w:t>9</w:t>
      </w:r>
      <w:r w:rsidR="00B17D4C">
        <w:t>3</w:t>
      </w:r>
      <w:r w:rsidR="00B17D4C" w:rsidRPr="00BA1CC4">
        <w:t>00</w:t>
      </w:r>
      <w:r w:rsidR="00B17D4C" w:rsidRPr="00BA1CC4">
        <w:tab/>
      </w:r>
      <w:r w:rsidR="00E903D1">
        <w:t>FEMA MAP REVISIONS</w:t>
      </w:r>
    </w:p>
    <w:p w:rsidR="001543AD" w:rsidRDefault="00E903D1" w:rsidP="00E903D1">
      <w:pPr>
        <w:ind w:left="720"/>
        <w:jc w:val="both"/>
      </w:pPr>
      <w:r w:rsidRPr="00E903D1">
        <w:rPr>
          <w:bCs/>
        </w:rPr>
        <w:t>During the environmental documentation and permitting proces</w:t>
      </w:r>
      <w:r>
        <w:rPr>
          <w:bCs/>
        </w:rPr>
        <w:t>s it was determined that approval of floodplain impacts was required by the Federal Emergency Management Agency (FEMA)</w:t>
      </w:r>
      <w:r w:rsidRPr="00E903D1">
        <w:t xml:space="preserve">. </w:t>
      </w:r>
      <w:r>
        <w:t>The process is managed by FEM</w:t>
      </w:r>
      <w:r w:rsidR="001543AD">
        <w:t>A</w:t>
      </w:r>
      <w:r>
        <w:t>’s National Flood Insurance Program (NFIP). Coordination was required with the Montana Department of Natural Resources and Conservation, FEMA Region 8, and the Billings Floodplain Administrator to meet each agency’s requirements.</w:t>
      </w:r>
      <w:r w:rsidR="001543AD">
        <w:t xml:space="preserve"> </w:t>
      </w:r>
    </w:p>
    <w:p w:rsidR="001543AD" w:rsidRDefault="001543AD" w:rsidP="00E903D1">
      <w:pPr>
        <w:ind w:left="720"/>
        <w:jc w:val="both"/>
      </w:pPr>
    </w:p>
    <w:p w:rsidR="00E903D1" w:rsidRDefault="001543AD" w:rsidP="00E903D1">
      <w:pPr>
        <w:ind w:left="720"/>
        <w:jc w:val="both"/>
      </w:pPr>
      <w:r>
        <w:t xml:space="preserve">Satisfying NFIP requirements entails applying for a Conditional Letter of Map Revision prior to construction, and finalizing a Letter of Map Revision upon construction completion. </w:t>
      </w:r>
    </w:p>
    <w:p w:rsidR="00E903D1" w:rsidRDefault="00E903D1" w:rsidP="00E903D1">
      <w:pPr>
        <w:ind w:left="720"/>
        <w:jc w:val="both"/>
      </w:pPr>
    </w:p>
    <w:p w:rsidR="00B94361" w:rsidRPr="00BA1CC4" w:rsidRDefault="00E903D1" w:rsidP="000A5A13">
      <w:pPr>
        <w:keepNext/>
        <w:numPr>
          <w:ilvl w:val="0"/>
          <w:numId w:val="4"/>
        </w:numPr>
        <w:ind w:left="1440"/>
        <w:jc w:val="both"/>
        <w:rPr>
          <w:b/>
          <w:bCs/>
        </w:rPr>
      </w:pPr>
      <w:r>
        <w:rPr>
          <w:b/>
          <w:bCs/>
        </w:rPr>
        <w:t>Conditional Letter of Map Revision (CLOMR)</w:t>
      </w:r>
    </w:p>
    <w:p w:rsidR="00684FA1" w:rsidRDefault="001543AD" w:rsidP="00684FA1">
      <w:pPr>
        <w:pStyle w:val="Heading3"/>
        <w:keepNext w:val="0"/>
        <w:numPr>
          <w:ilvl w:val="0"/>
          <w:numId w:val="0"/>
        </w:numPr>
        <w:ind w:left="720"/>
        <w:rPr>
          <w:b w:val="0"/>
          <w:bCs w:val="0"/>
          <w:u w:val="none"/>
        </w:rPr>
      </w:pPr>
      <w:r>
        <w:rPr>
          <w:b w:val="0"/>
          <w:bCs w:val="0"/>
          <w:u w:val="none"/>
        </w:rPr>
        <w:t>Complete the NFIP requirements listed on DHS-FEMA MT-2 Form 1, Form 2, Form 3 and Form 7 for a CLOMR request on behalf of the City. Completion of</w:t>
      </w:r>
      <w:r w:rsidR="00500896">
        <w:rPr>
          <w:b w:val="0"/>
          <w:bCs w:val="0"/>
          <w:u w:val="none"/>
        </w:rPr>
        <w:t xml:space="preserve"> the CLOMR required survey, hydrologic analysis, hydraulic modeling, floodplain mapping, topographic mapping, FIRM panel revisions, narrative preparation, agency coordination, and submittal to DHS-FEMA. </w:t>
      </w:r>
    </w:p>
    <w:p w:rsidR="00B17D4C" w:rsidRPr="00BA1CC4" w:rsidRDefault="00500896" w:rsidP="00684FA1">
      <w:pPr>
        <w:keepNext/>
        <w:numPr>
          <w:ilvl w:val="0"/>
          <w:numId w:val="4"/>
        </w:numPr>
        <w:ind w:left="1440"/>
        <w:jc w:val="both"/>
        <w:rPr>
          <w:b/>
          <w:bCs/>
        </w:rPr>
      </w:pPr>
      <w:r>
        <w:rPr>
          <w:b/>
          <w:bCs/>
        </w:rPr>
        <w:t>Letter of Map Revision (LOMR)</w:t>
      </w:r>
    </w:p>
    <w:p w:rsidR="00500896" w:rsidRDefault="00500896" w:rsidP="00500896">
      <w:pPr>
        <w:pStyle w:val="Heading3"/>
        <w:keepNext w:val="0"/>
        <w:numPr>
          <w:ilvl w:val="0"/>
          <w:numId w:val="0"/>
        </w:numPr>
        <w:ind w:left="720"/>
        <w:rPr>
          <w:b w:val="0"/>
          <w:bCs w:val="0"/>
          <w:u w:val="none"/>
        </w:rPr>
      </w:pPr>
      <w:r>
        <w:rPr>
          <w:b w:val="0"/>
          <w:bCs w:val="0"/>
          <w:u w:val="none"/>
        </w:rPr>
        <w:t xml:space="preserve">Work associated with the LOMR is pending completion of the construction project. Prior to requesting a LOMR, the City must receive an </w:t>
      </w:r>
      <w:r w:rsidRPr="00500896">
        <w:rPr>
          <w:b w:val="0"/>
          <w:bCs w:val="0"/>
          <w:u w:val="none"/>
        </w:rPr>
        <w:t>approved CLOMR</w:t>
      </w:r>
      <w:r>
        <w:rPr>
          <w:b w:val="0"/>
          <w:bCs w:val="0"/>
          <w:u w:val="none"/>
        </w:rPr>
        <w:t xml:space="preserve"> and construction must be complete. After construction is complete, LOMR tasks include s</w:t>
      </w:r>
      <w:r w:rsidRPr="00500896">
        <w:rPr>
          <w:b w:val="0"/>
          <w:bCs w:val="0"/>
          <w:u w:val="none"/>
        </w:rPr>
        <w:t>ubmit</w:t>
      </w:r>
      <w:r>
        <w:rPr>
          <w:b w:val="0"/>
          <w:bCs w:val="0"/>
          <w:u w:val="none"/>
        </w:rPr>
        <w:t>ting</w:t>
      </w:r>
      <w:r w:rsidRPr="00500896">
        <w:rPr>
          <w:b w:val="0"/>
          <w:bCs w:val="0"/>
          <w:u w:val="none"/>
        </w:rPr>
        <w:t xml:space="preserve"> as-constructed drawings to FEMA showing that the channel realignment portion </w:t>
      </w:r>
      <w:r>
        <w:rPr>
          <w:b w:val="0"/>
          <w:bCs w:val="0"/>
          <w:u w:val="none"/>
        </w:rPr>
        <w:t xml:space="preserve">of </w:t>
      </w:r>
      <w:r w:rsidRPr="00500896">
        <w:rPr>
          <w:b w:val="0"/>
          <w:bCs w:val="0"/>
          <w:u w:val="none"/>
        </w:rPr>
        <w:t>the project was built as designed</w:t>
      </w:r>
      <w:r>
        <w:rPr>
          <w:b w:val="0"/>
          <w:bCs w:val="0"/>
          <w:u w:val="none"/>
        </w:rPr>
        <w:t xml:space="preserve">, and submitting a </w:t>
      </w:r>
      <w:r w:rsidRPr="00500896">
        <w:rPr>
          <w:b w:val="0"/>
          <w:bCs w:val="0"/>
          <w:u w:val="none"/>
        </w:rPr>
        <w:t xml:space="preserve">LOMR application.  </w:t>
      </w:r>
      <w:r>
        <w:rPr>
          <w:b w:val="0"/>
          <w:bCs w:val="0"/>
          <w:u w:val="none"/>
        </w:rPr>
        <w:t xml:space="preserve">The LOMR application </w:t>
      </w:r>
      <w:r w:rsidRPr="00500896">
        <w:rPr>
          <w:b w:val="0"/>
          <w:bCs w:val="0"/>
          <w:u w:val="none"/>
        </w:rPr>
        <w:t xml:space="preserve">will involve </w:t>
      </w:r>
      <w:r>
        <w:rPr>
          <w:b w:val="0"/>
          <w:bCs w:val="0"/>
          <w:u w:val="none"/>
        </w:rPr>
        <w:t>completing</w:t>
      </w:r>
      <w:r w:rsidRPr="00500896">
        <w:rPr>
          <w:b w:val="0"/>
          <w:bCs w:val="0"/>
          <w:u w:val="none"/>
        </w:rPr>
        <w:t xml:space="preserve"> the </w:t>
      </w:r>
      <w:r w:rsidR="003D62EA">
        <w:rPr>
          <w:b w:val="0"/>
          <w:bCs w:val="0"/>
          <w:u w:val="none"/>
        </w:rPr>
        <w:t>necessary FEMA</w:t>
      </w:r>
      <w:r w:rsidRPr="00500896">
        <w:rPr>
          <w:b w:val="0"/>
          <w:bCs w:val="0"/>
          <w:u w:val="none"/>
        </w:rPr>
        <w:t xml:space="preserve"> </w:t>
      </w:r>
      <w:r>
        <w:rPr>
          <w:b w:val="0"/>
          <w:bCs w:val="0"/>
          <w:u w:val="none"/>
        </w:rPr>
        <w:t xml:space="preserve">form </w:t>
      </w:r>
      <w:r w:rsidRPr="00500896">
        <w:rPr>
          <w:b w:val="0"/>
          <w:bCs w:val="0"/>
          <w:u w:val="none"/>
        </w:rPr>
        <w:t xml:space="preserve">and preparing a </w:t>
      </w:r>
      <w:r>
        <w:rPr>
          <w:b w:val="0"/>
          <w:bCs w:val="0"/>
          <w:u w:val="none"/>
        </w:rPr>
        <w:t>transmittal</w:t>
      </w:r>
      <w:r w:rsidRPr="00500896">
        <w:rPr>
          <w:b w:val="0"/>
          <w:bCs w:val="0"/>
          <w:u w:val="none"/>
        </w:rPr>
        <w:t xml:space="preserve"> letter</w:t>
      </w:r>
      <w:r>
        <w:rPr>
          <w:b w:val="0"/>
          <w:bCs w:val="0"/>
          <w:u w:val="none"/>
        </w:rPr>
        <w:t xml:space="preserve"> with necessary certifications</w:t>
      </w:r>
      <w:r w:rsidR="003D62EA">
        <w:rPr>
          <w:b w:val="0"/>
          <w:bCs w:val="0"/>
          <w:u w:val="none"/>
        </w:rPr>
        <w:t>. The City will pay the LOMR fee to be included in the application form.</w:t>
      </w:r>
    </w:p>
    <w:p w:rsidR="00CE2367" w:rsidRPr="00BA1CC4" w:rsidRDefault="007544AA" w:rsidP="00CE2367">
      <w:pPr>
        <w:pStyle w:val="Heading3"/>
        <w:numPr>
          <w:ilvl w:val="0"/>
          <w:numId w:val="0"/>
        </w:numPr>
      </w:pPr>
      <w:r>
        <w:t>9</w:t>
      </w:r>
      <w:r w:rsidR="00CE2367">
        <w:t>4</w:t>
      </w:r>
      <w:r w:rsidR="00CE2367" w:rsidRPr="00BA1CC4">
        <w:t>00</w:t>
      </w:r>
      <w:r w:rsidR="00CE2367" w:rsidRPr="00BA1CC4">
        <w:tab/>
        <w:t xml:space="preserve">ENVIRONMENTAL </w:t>
      </w:r>
      <w:r w:rsidR="00C64662">
        <w:t>SERVICES</w:t>
      </w:r>
      <w:r w:rsidR="00CE2367" w:rsidRPr="00BA1CC4">
        <w:t xml:space="preserve"> </w:t>
      </w:r>
    </w:p>
    <w:p w:rsidR="00FE5928" w:rsidRPr="006D2437" w:rsidRDefault="00FE5928" w:rsidP="00FE5928">
      <w:pPr>
        <w:pStyle w:val="Heading3"/>
        <w:numPr>
          <w:ilvl w:val="0"/>
          <w:numId w:val="0"/>
        </w:numPr>
        <w:rPr>
          <w:b w:val="0"/>
          <w:bCs w:val="0"/>
          <w:u w:val="none"/>
        </w:rPr>
      </w:pPr>
      <w:r>
        <w:rPr>
          <w:b w:val="0"/>
          <w:bCs w:val="0"/>
          <w:u w:val="none"/>
        </w:rPr>
        <w:t>Environmental</w:t>
      </w:r>
      <w:r w:rsidRPr="006D2437">
        <w:rPr>
          <w:b w:val="0"/>
          <w:bCs w:val="0"/>
          <w:u w:val="none"/>
        </w:rPr>
        <w:t xml:space="preserve"> services are not included in this scope of work. If required, these services would be considered extra work and would be negotiated at a later date.</w:t>
      </w:r>
    </w:p>
    <w:p w:rsidR="00215193" w:rsidRPr="00BA1CC4" w:rsidRDefault="007544AA" w:rsidP="00EB23F2">
      <w:pPr>
        <w:pStyle w:val="Heading3"/>
        <w:numPr>
          <w:ilvl w:val="0"/>
          <w:numId w:val="0"/>
        </w:numPr>
      </w:pPr>
      <w:r>
        <w:t>9</w:t>
      </w:r>
      <w:r w:rsidR="00CE2367">
        <w:t>5</w:t>
      </w:r>
      <w:r w:rsidR="0052484F" w:rsidRPr="00BA1CC4">
        <w:t>00</w:t>
      </w:r>
      <w:r w:rsidR="0052484F" w:rsidRPr="00BA1CC4">
        <w:tab/>
      </w:r>
      <w:r w:rsidR="006727A4">
        <w:t>ADDITIONAL SERVICES DURING FINAL DESIGN PHASE</w:t>
      </w:r>
    </w:p>
    <w:p w:rsidR="00891957" w:rsidRPr="00BA1CC4" w:rsidRDefault="006727A4" w:rsidP="000A5A13">
      <w:pPr>
        <w:keepNext/>
        <w:numPr>
          <w:ilvl w:val="0"/>
          <w:numId w:val="6"/>
        </w:numPr>
        <w:ind w:left="1800" w:hanging="1080"/>
        <w:jc w:val="both"/>
        <w:rPr>
          <w:b/>
          <w:bCs/>
        </w:rPr>
      </w:pPr>
      <w:r>
        <w:rPr>
          <w:b/>
          <w:bCs/>
        </w:rPr>
        <w:t>Property Assessments</w:t>
      </w:r>
    </w:p>
    <w:p w:rsidR="00735AC5" w:rsidRDefault="006727A4" w:rsidP="00735AC5">
      <w:pPr>
        <w:pStyle w:val="Heading3"/>
        <w:keepNext w:val="0"/>
        <w:numPr>
          <w:ilvl w:val="0"/>
          <w:numId w:val="0"/>
        </w:numPr>
        <w:ind w:left="720"/>
        <w:rPr>
          <w:b w:val="0"/>
          <w:bCs w:val="0"/>
          <w:u w:val="none"/>
        </w:rPr>
      </w:pPr>
      <w:r>
        <w:rPr>
          <w:b w:val="0"/>
          <w:bCs w:val="0"/>
          <w:u w:val="none"/>
        </w:rPr>
        <w:t>Prepare exhibit and complete quantity take-offs and opinion of costs for alternate methods of assessing property owners along the project.</w:t>
      </w:r>
    </w:p>
    <w:p w:rsidR="00260C7A" w:rsidRPr="00BA1CC4" w:rsidRDefault="006A1D7A" w:rsidP="000A5A13">
      <w:pPr>
        <w:keepNext/>
        <w:numPr>
          <w:ilvl w:val="0"/>
          <w:numId w:val="6"/>
        </w:numPr>
        <w:ind w:left="1800" w:hanging="1080"/>
        <w:jc w:val="both"/>
        <w:rPr>
          <w:b/>
          <w:bCs/>
        </w:rPr>
      </w:pPr>
      <w:r>
        <w:rPr>
          <w:b/>
          <w:bCs/>
        </w:rPr>
        <w:t>Box Beam Guardrail Design</w:t>
      </w:r>
    </w:p>
    <w:p w:rsidR="00260C7A" w:rsidRDefault="006A1D7A" w:rsidP="00260C7A">
      <w:pPr>
        <w:pStyle w:val="Heading3"/>
        <w:keepNext w:val="0"/>
        <w:numPr>
          <w:ilvl w:val="0"/>
          <w:numId w:val="0"/>
        </w:numPr>
        <w:ind w:left="720"/>
        <w:rPr>
          <w:b w:val="0"/>
          <w:bCs w:val="0"/>
          <w:u w:val="none"/>
        </w:rPr>
      </w:pPr>
      <w:r>
        <w:rPr>
          <w:b w:val="0"/>
          <w:bCs w:val="0"/>
          <w:u w:val="none"/>
        </w:rPr>
        <w:t>Design box beam guardrail along the Morningside Homes property frontage</w:t>
      </w:r>
      <w:r w:rsidR="00260C7A">
        <w:rPr>
          <w:b w:val="0"/>
          <w:bCs w:val="0"/>
          <w:u w:val="none"/>
        </w:rPr>
        <w:t>.</w:t>
      </w:r>
      <w:r>
        <w:rPr>
          <w:b w:val="0"/>
          <w:bCs w:val="0"/>
          <w:u w:val="none"/>
        </w:rPr>
        <w:t xml:space="preserve"> Revise typical sections and quantities to reflect addition of guardrail.</w:t>
      </w:r>
    </w:p>
    <w:p w:rsidR="00891957" w:rsidRPr="00BA1CC4" w:rsidRDefault="006A1D7A" w:rsidP="000A5A13">
      <w:pPr>
        <w:keepNext/>
        <w:numPr>
          <w:ilvl w:val="0"/>
          <w:numId w:val="6"/>
        </w:numPr>
        <w:ind w:left="1800" w:hanging="1080"/>
        <w:jc w:val="both"/>
        <w:rPr>
          <w:b/>
          <w:bCs/>
        </w:rPr>
      </w:pPr>
      <w:r>
        <w:rPr>
          <w:b/>
          <w:bCs/>
        </w:rPr>
        <w:lastRenderedPageBreak/>
        <w:t>Retaining Wall Design</w:t>
      </w:r>
    </w:p>
    <w:p w:rsidR="00891957" w:rsidRDefault="006A1D7A" w:rsidP="00891957">
      <w:pPr>
        <w:pStyle w:val="Heading3"/>
        <w:keepNext w:val="0"/>
        <w:numPr>
          <w:ilvl w:val="0"/>
          <w:numId w:val="0"/>
        </w:numPr>
        <w:ind w:left="720"/>
        <w:rPr>
          <w:b w:val="0"/>
          <w:bCs w:val="0"/>
          <w:u w:val="none"/>
        </w:rPr>
      </w:pPr>
      <w:r>
        <w:rPr>
          <w:b w:val="0"/>
          <w:bCs w:val="0"/>
          <w:u w:val="none"/>
        </w:rPr>
        <w:t>Design retaining wall between Black Pine Street and the BBWA easement to salvage mature trees</w:t>
      </w:r>
      <w:r w:rsidR="005E1C47" w:rsidRPr="00BA1CC4">
        <w:rPr>
          <w:b w:val="0"/>
          <w:bCs w:val="0"/>
          <w:u w:val="none"/>
        </w:rPr>
        <w:t>.</w:t>
      </w:r>
      <w:r>
        <w:rPr>
          <w:b w:val="0"/>
          <w:bCs w:val="0"/>
          <w:u w:val="none"/>
        </w:rPr>
        <w:t xml:space="preserve"> Prepare drawings limited to location and elevation for a segmental block retaining wall, and specifications for inclusion in the project manual. Retaining wall structure design will be the responsibility of the contractor, depending on the selected wall manufacturer design requirements.</w:t>
      </w:r>
    </w:p>
    <w:p w:rsidR="00891957" w:rsidRPr="00BA1CC4" w:rsidRDefault="006A1D7A" w:rsidP="000A5A13">
      <w:pPr>
        <w:keepNext/>
        <w:numPr>
          <w:ilvl w:val="0"/>
          <w:numId w:val="6"/>
        </w:numPr>
        <w:ind w:left="1800" w:hanging="1080"/>
        <w:jc w:val="both"/>
        <w:rPr>
          <w:b/>
          <w:bCs/>
        </w:rPr>
      </w:pPr>
      <w:r>
        <w:rPr>
          <w:b/>
          <w:bCs/>
        </w:rPr>
        <w:t>Wetland Mitigation Grading and Drawing Preparation</w:t>
      </w:r>
    </w:p>
    <w:p w:rsidR="00891957" w:rsidRPr="00BA1CC4" w:rsidRDefault="006A1D7A" w:rsidP="00891957">
      <w:pPr>
        <w:pStyle w:val="Heading3"/>
        <w:keepNext w:val="0"/>
        <w:numPr>
          <w:ilvl w:val="0"/>
          <w:numId w:val="0"/>
        </w:numPr>
        <w:ind w:left="720"/>
        <w:rPr>
          <w:b w:val="0"/>
          <w:bCs w:val="0"/>
          <w:u w:val="none"/>
        </w:rPr>
      </w:pPr>
      <w:r>
        <w:rPr>
          <w:b w:val="0"/>
          <w:bCs w:val="0"/>
          <w:u w:val="none"/>
        </w:rPr>
        <w:t>Prepare a drawing depicting impacted wetlands and compensatory mitigation according to USACE requirements</w:t>
      </w:r>
      <w:r w:rsidR="00260C7A">
        <w:rPr>
          <w:b w:val="0"/>
          <w:bCs w:val="0"/>
          <w:u w:val="none"/>
        </w:rPr>
        <w:t>.</w:t>
      </w:r>
    </w:p>
    <w:p w:rsidR="00032E8B" w:rsidRPr="00BA1CC4" w:rsidRDefault="007544AA" w:rsidP="00032E8B">
      <w:pPr>
        <w:pStyle w:val="Heading3"/>
        <w:numPr>
          <w:ilvl w:val="0"/>
          <w:numId w:val="0"/>
        </w:numPr>
      </w:pPr>
      <w:r>
        <w:t>9</w:t>
      </w:r>
      <w:r w:rsidR="00032E8B">
        <w:t>6</w:t>
      </w:r>
      <w:r w:rsidR="00032E8B" w:rsidRPr="00BA1CC4">
        <w:t>00</w:t>
      </w:r>
      <w:r w:rsidR="00032E8B" w:rsidRPr="00BA1CC4">
        <w:tab/>
      </w:r>
      <w:r w:rsidR="006A1D7A">
        <w:t>CONSTRUCTION ADMINISTRATION</w:t>
      </w:r>
    </w:p>
    <w:p w:rsidR="00DE2933" w:rsidRDefault="00DE2933" w:rsidP="00DE2933">
      <w:pPr>
        <w:ind w:left="720"/>
        <w:jc w:val="both"/>
      </w:pPr>
      <w:r>
        <w:t xml:space="preserve">The objective of this phase is to provide construction administration services to verify that the contractor’s work is performed in general conformance with the governing specifications, drawings, and special provisions.  </w:t>
      </w:r>
    </w:p>
    <w:p w:rsidR="00DE2933" w:rsidRDefault="00DE2933" w:rsidP="00DE2933">
      <w:pPr>
        <w:jc w:val="both"/>
      </w:pPr>
    </w:p>
    <w:p w:rsidR="00DE2933" w:rsidRDefault="00DE2933" w:rsidP="00DE2933">
      <w:pPr>
        <w:ind w:left="720"/>
        <w:jc w:val="both"/>
      </w:pPr>
      <w:r>
        <w:t xml:space="preserve">KL&amp;J will conduct the preconstruction conference, participate in </w:t>
      </w:r>
      <w:r w:rsidR="00684FA1">
        <w:t>routine progress</w:t>
      </w:r>
      <w:r>
        <w:t xml:space="preserve"> meetings, and provide </w:t>
      </w:r>
      <w:r w:rsidR="00E96C87">
        <w:t xml:space="preserve">periodic </w:t>
      </w:r>
      <w:r>
        <w:t>updates to the City regarding progress</w:t>
      </w:r>
      <w:r w:rsidR="00E96C87">
        <w:t xml:space="preserve"> and </w:t>
      </w:r>
      <w:r>
        <w:t>upcoming work.  KL&amp;J will perform construction engineering work including staking, cross sectioning, on-site construction observation, coordination of sampling and testing of materials, quantity measurements, and computation of final pay quantities.  Contract administration including shop drawing review, project documentation, record keeping, record drawings and filing will also be provided by KL&amp;J.</w:t>
      </w:r>
    </w:p>
    <w:p w:rsidR="00DE2933" w:rsidRDefault="00DE2933" w:rsidP="00DE2933">
      <w:pPr>
        <w:ind w:left="720"/>
        <w:jc w:val="both"/>
      </w:pPr>
    </w:p>
    <w:p w:rsidR="00DE2933" w:rsidRDefault="00DE2933" w:rsidP="00DE2933">
      <w:pPr>
        <w:ind w:left="720"/>
        <w:jc w:val="both"/>
      </w:pPr>
      <w:r>
        <w:t xml:space="preserve">The work tasks outlined in this exhibit are estimated based on the construction completion dates as identified in the construction agreements and may vary depending upon the contractor’s actual schedule.  A total of </w:t>
      </w:r>
      <w:r w:rsidRPr="00FE5928">
        <w:t xml:space="preserve">135 </w:t>
      </w:r>
      <w:r w:rsidR="00FE5928" w:rsidRPr="00FE5928">
        <w:t xml:space="preserve">calendar </w:t>
      </w:r>
      <w:r w:rsidRPr="00FE5928">
        <w:t>days</w:t>
      </w:r>
      <w:r w:rsidR="00FE5928">
        <w:t xml:space="preserve"> (approximately 19 weeks)</w:t>
      </w:r>
      <w:r>
        <w:t xml:space="preserve"> of construction administration services has been assumed, including field personnel and office personnel.</w:t>
      </w:r>
    </w:p>
    <w:p w:rsidR="00DE2933" w:rsidRDefault="00DE2933" w:rsidP="00DE2933">
      <w:pPr>
        <w:pStyle w:val="Heading1"/>
      </w:pPr>
    </w:p>
    <w:p w:rsidR="00DE2933" w:rsidRDefault="00DE2933" w:rsidP="00DE2933">
      <w:pPr>
        <w:pStyle w:val="Heading1"/>
        <w:ind w:left="720"/>
      </w:pPr>
      <w:r>
        <w:t>Exclusions</w:t>
      </w:r>
    </w:p>
    <w:p w:rsidR="00DE2933" w:rsidRDefault="00DE2933" w:rsidP="00DE2933">
      <w:pPr>
        <w:ind w:left="720"/>
        <w:jc w:val="both"/>
      </w:pPr>
      <w:r>
        <w:t>KL&amp;J is not responsible for the contractor’s safety procedures or operations.  This scope of work does not include any safety inspections of the contractor’s equipment, procedures, or operations.  Also, KL&amp;J is not responsible for the safety of City of Billings personnel, subconsultant personnel, site visitors, contractor’s personnel, subcontractor’s personnel, or any other personnel.  KL&amp;J and subconsultants will not proceed with their duties in areas or situations that are deemed unsafe or hazardous to that person, due to the contractor’s non-conformance with OSHA or other agency safety regulations.</w:t>
      </w:r>
    </w:p>
    <w:p w:rsidR="00DE2933" w:rsidRDefault="00DE2933" w:rsidP="00DE2933">
      <w:pPr>
        <w:ind w:left="720"/>
        <w:jc w:val="both"/>
      </w:pPr>
    </w:p>
    <w:p w:rsidR="00DE2933" w:rsidRDefault="00DE2933" w:rsidP="00DE2933">
      <w:pPr>
        <w:ind w:left="720"/>
        <w:jc w:val="both"/>
      </w:pPr>
      <w:r>
        <w:t>KL&amp;J and its sub-consultants will not assume the normal duties and responsibilities of the City of Billings, contractor, or the contractor’s subcontractors.  The contractor is solely responsible for his construction procedures, techniques, means and methods.</w:t>
      </w:r>
    </w:p>
    <w:p w:rsidR="00DE2933" w:rsidRDefault="00DE2933" w:rsidP="00DE2933">
      <w:pPr>
        <w:ind w:left="720"/>
        <w:jc w:val="both"/>
      </w:pPr>
    </w:p>
    <w:p w:rsidR="0008029E" w:rsidRPr="00BB1F96" w:rsidRDefault="0008029E" w:rsidP="0008029E">
      <w:pPr>
        <w:keepNext/>
        <w:numPr>
          <w:ilvl w:val="0"/>
          <w:numId w:val="7"/>
        </w:numPr>
        <w:jc w:val="both"/>
        <w:rPr>
          <w:b/>
          <w:bCs/>
        </w:rPr>
      </w:pPr>
      <w:r w:rsidRPr="00BB1F96">
        <w:rPr>
          <w:b/>
          <w:bCs/>
        </w:rPr>
        <w:t>Pre-Construction Conference</w:t>
      </w:r>
    </w:p>
    <w:p w:rsidR="0008029E" w:rsidRPr="00BB1F96" w:rsidRDefault="0008029E" w:rsidP="0008029E">
      <w:pPr>
        <w:pStyle w:val="Heading3"/>
        <w:keepNext w:val="0"/>
        <w:numPr>
          <w:ilvl w:val="0"/>
          <w:numId w:val="0"/>
        </w:numPr>
        <w:ind w:left="720"/>
        <w:rPr>
          <w:b w:val="0"/>
          <w:bCs w:val="0"/>
          <w:u w:val="none"/>
        </w:rPr>
      </w:pPr>
      <w:r w:rsidRPr="00BB1F96">
        <w:rPr>
          <w:b w:val="0"/>
          <w:bCs w:val="0"/>
          <w:u w:val="none"/>
        </w:rPr>
        <w:t>Prepare for, conduct, and prepare minutes of the pre-construction conference.</w:t>
      </w:r>
    </w:p>
    <w:p w:rsidR="0073333C" w:rsidRDefault="0073333C" w:rsidP="000A5A13">
      <w:pPr>
        <w:keepNext/>
        <w:numPr>
          <w:ilvl w:val="0"/>
          <w:numId w:val="7"/>
        </w:numPr>
        <w:jc w:val="both"/>
        <w:rPr>
          <w:b/>
          <w:bCs/>
        </w:rPr>
      </w:pPr>
      <w:r>
        <w:rPr>
          <w:b/>
          <w:bCs/>
        </w:rPr>
        <w:lastRenderedPageBreak/>
        <w:t>Construction Administration</w:t>
      </w:r>
    </w:p>
    <w:p w:rsidR="00DE2933" w:rsidRPr="00DE2933" w:rsidRDefault="0073333C" w:rsidP="00DE2933">
      <w:pPr>
        <w:pStyle w:val="Heading3"/>
        <w:keepNext w:val="0"/>
        <w:numPr>
          <w:ilvl w:val="0"/>
          <w:numId w:val="0"/>
        </w:numPr>
        <w:ind w:left="720"/>
        <w:rPr>
          <w:b w:val="0"/>
          <w:bCs w:val="0"/>
          <w:u w:val="none"/>
        </w:rPr>
      </w:pPr>
      <w:r w:rsidRPr="00BB1F96">
        <w:rPr>
          <w:b w:val="0"/>
          <w:bCs w:val="0"/>
          <w:u w:val="none"/>
        </w:rPr>
        <w:t xml:space="preserve">Major tasks will include review of contractor payrolls, weekly progress reports, </w:t>
      </w:r>
      <w:r w:rsidR="00130480">
        <w:rPr>
          <w:b w:val="0"/>
          <w:bCs w:val="0"/>
          <w:u w:val="none"/>
        </w:rPr>
        <w:t>payment applications</w:t>
      </w:r>
      <w:r w:rsidRPr="00BB1F96">
        <w:rPr>
          <w:b w:val="0"/>
          <w:bCs w:val="0"/>
          <w:u w:val="none"/>
        </w:rPr>
        <w:t xml:space="preserve">, and general change orders.  </w:t>
      </w:r>
      <w:r w:rsidR="00DA3338">
        <w:rPr>
          <w:b w:val="0"/>
          <w:bCs w:val="0"/>
          <w:u w:val="none"/>
        </w:rPr>
        <w:t>Review shop drawings and “or equal” requests</w:t>
      </w:r>
      <w:r w:rsidR="00DE2933" w:rsidRPr="00DE2933">
        <w:rPr>
          <w:b w:val="0"/>
          <w:bCs w:val="0"/>
          <w:u w:val="none"/>
        </w:rPr>
        <w:t>.</w:t>
      </w:r>
      <w:r w:rsidR="00DA3338" w:rsidRPr="00DA3338">
        <w:rPr>
          <w:b w:val="0"/>
          <w:bCs w:val="0"/>
          <w:u w:val="none"/>
        </w:rPr>
        <w:t xml:space="preserve"> </w:t>
      </w:r>
      <w:r w:rsidR="00DA3338">
        <w:rPr>
          <w:b w:val="0"/>
          <w:bCs w:val="0"/>
          <w:u w:val="none"/>
        </w:rPr>
        <w:t>This task also i</w:t>
      </w:r>
      <w:r w:rsidR="00DA3338" w:rsidRPr="00DE2933">
        <w:rPr>
          <w:b w:val="0"/>
          <w:bCs w:val="0"/>
          <w:u w:val="none"/>
        </w:rPr>
        <w:t xml:space="preserve">ncludes time for the construction staff not involved with the design to review </w:t>
      </w:r>
      <w:r w:rsidR="004C4FCE">
        <w:rPr>
          <w:b w:val="0"/>
          <w:bCs w:val="0"/>
          <w:u w:val="none"/>
        </w:rPr>
        <w:t>contract documents</w:t>
      </w:r>
      <w:r w:rsidR="00DA3338" w:rsidRPr="00DE2933">
        <w:rPr>
          <w:b w:val="0"/>
          <w:bCs w:val="0"/>
          <w:u w:val="none"/>
        </w:rPr>
        <w:t xml:space="preserve"> and set</w:t>
      </w:r>
      <w:r w:rsidR="004C4FCE">
        <w:rPr>
          <w:b w:val="0"/>
          <w:bCs w:val="0"/>
          <w:u w:val="none"/>
        </w:rPr>
        <w:t xml:space="preserve"> </w:t>
      </w:r>
      <w:r w:rsidR="00DA3338" w:rsidRPr="00DE2933">
        <w:rPr>
          <w:b w:val="0"/>
          <w:bCs w:val="0"/>
          <w:u w:val="none"/>
        </w:rPr>
        <w:t xml:space="preserve">up the record keeping system.  </w:t>
      </w:r>
    </w:p>
    <w:p w:rsidR="00DE2933" w:rsidRDefault="00745F0D" w:rsidP="000A5A13">
      <w:pPr>
        <w:keepNext/>
        <w:numPr>
          <w:ilvl w:val="0"/>
          <w:numId w:val="7"/>
        </w:numPr>
        <w:jc w:val="both"/>
        <w:rPr>
          <w:b/>
          <w:bCs/>
        </w:rPr>
      </w:pPr>
      <w:r>
        <w:rPr>
          <w:b/>
          <w:bCs/>
        </w:rPr>
        <w:t>Progress</w:t>
      </w:r>
      <w:r w:rsidR="00DE2933">
        <w:rPr>
          <w:b/>
          <w:bCs/>
        </w:rPr>
        <w:t xml:space="preserve"> Meetings</w:t>
      </w:r>
    </w:p>
    <w:p w:rsidR="00BB1F96" w:rsidRDefault="00745F0D" w:rsidP="00BB1F96">
      <w:pPr>
        <w:pStyle w:val="Heading3"/>
        <w:keepNext w:val="0"/>
        <w:numPr>
          <w:ilvl w:val="0"/>
          <w:numId w:val="0"/>
        </w:numPr>
        <w:ind w:left="720"/>
        <w:rPr>
          <w:b w:val="0"/>
          <w:bCs w:val="0"/>
          <w:u w:val="none"/>
        </w:rPr>
      </w:pPr>
      <w:r>
        <w:rPr>
          <w:b w:val="0"/>
          <w:bCs w:val="0"/>
          <w:u w:val="none"/>
        </w:rPr>
        <w:t>Meet with the contractor</w:t>
      </w:r>
      <w:r w:rsidR="00DE2933" w:rsidRPr="00BB1F96">
        <w:rPr>
          <w:b w:val="0"/>
          <w:bCs w:val="0"/>
          <w:u w:val="none"/>
        </w:rPr>
        <w:t xml:space="preserve"> to discuss project progress, upcoming work, and potential conflicts on a </w:t>
      </w:r>
      <w:r w:rsidR="00684FA1">
        <w:rPr>
          <w:b w:val="0"/>
          <w:bCs w:val="0"/>
          <w:u w:val="none"/>
        </w:rPr>
        <w:t>routine</w:t>
      </w:r>
      <w:r w:rsidR="00DE2933" w:rsidRPr="00BB1F96">
        <w:rPr>
          <w:b w:val="0"/>
          <w:bCs w:val="0"/>
          <w:u w:val="none"/>
        </w:rPr>
        <w:t xml:space="preserve"> basis.  </w:t>
      </w:r>
      <w:r w:rsidR="00BB1F96">
        <w:rPr>
          <w:b w:val="0"/>
          <w:bCs w:val="0"/>
          <w:u w:val="none"/>
        </w:rPr>
        <w:t>The meeting</w:t>
      </w:r>
      <w:r w:rsidR="00DE2933" w:rsidRPr="00BB1F96">
        <w:rPr>
          <w:b w:val="0"/>
          <w:bCs w:val="0"/>
          <w:u w:val="none"/>
        </w:rPr>
        <w:t xml:space="preserve"> will include the contractor, engineer, City staff, subcontractors, utilities, local authorities, and others as required.</w:t>
      </w:r>
      <w:r w:rsidR="004C4FCE">
        <w:rPr>
          <w:b w:val="0"/>
          <w:bCs w:val="0"/>
          <w:u w:val="none"/>
        </w:rPr>
        <w:t xml:space="preserve"> This task includes weekly meetings during the first 90 calendar day portion of the project, and two (2) total meetings during the tree planting portion between September 1 and October 15 (</w:t>
      </w:r>
      <w:r w:rsidR="00684FA1">
        <w:rPr>
          <w:b w:val="0"/>
          <w:bCs w:val="0"/>
          <w:u w:val="none"/>
        </w:rPr>
        <w:t xml:space="preserve">up to </w:t>
      </w:r>
      <w:r w:rsidR="004C4FCE">
        <w:rPr>
          <w:b w:val="0"/>
          <w:bCs w:val="0"/>
          <w:u w:val="none"/>
        </w:rPr>
        <w:t>14 meetings).</w:t>
      </w:r>
    </w:p>
    <w:p w:rsidR="000A5A13" w:rsidRPr="000A5A13" w:rsidRDefault="000A5A13" w:rsidP="000A5A13">
      <w:pPr>
        <w:keepNext/>
        <w:numPr>
          <w:ilvl w:val="0"/>
          <w:numId w:val="7"/>
        </w:numPr>
        <w:jc w:val="both"/>
        <w:rPr>
          <w:b/>
          <w:bCs/>
        </w:rPr>
      </w:pPr>
      <w:r w:rsidRPr="000A5A13">
        <w:rPr>
          <w:b/>
          <w:bCs/>
        </w:rPr>
        <w:t>Construction Staking</w:t>
      </w:r>
    </w:p>
    <w:p w:rsidR="000A5A13" w:rsidRPr="000A5A13" w:rsidRDefault="000A5A13" w:rsidP="000A5A13">
      <w:pPr>
        <w:pStyle w:val="Heading3"/>
        <w:keepNext w:val="0"/>
        <w:numPr>
          <w:ilvl w:val="0"/>
          <w:numId w:val="0"/>
        </w:numPr>
        <w:ind w:left="720"/>
        <w:rPr>
          <w:b w:val="0"/>
          <w:bCs w:val="0"/>
          <w:u w:val="none"/>
        </w:rPr>
      </w:pPr>
      <w:r>
        <w:rPr>
          <w:b w:val="0"/>
          <w:bCs w:val="0"/>
          <w:u w:val="none"/>
        </w:rPr>
        <w:t>P</w:t>
      </w:r>
      <w:r w:rsidRPr="000A5A13">
        <w:rPr>
          <w:b w:val="0"/>
          <w:bCs w:val="0"/>
          <w:u w:val="none"/>
        </w:rPr>
        <w:t>rovide construction staking to include survey control and horizontal and vertical control necessary for construction of the project. Major items of survey include the following:</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Right-of-way and construction easement boundaries</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Cut and fill slope stakes on both sides of Alkali Creek</w:t>
      </w:r>
    </w:p>
    <w:p w:rsidR="004C4FCE" w:rsidRDefault="004C4FCE" w:rsidP="000A5A13">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Earthwork quantity surveys</w:t>
      </w:r>
    </w:p>
    <w:p w:rsidR="004C4FCE" w:rsidRPr="004C4FCE" w:rsidRDefault="004C4FCE" w:rsidP="004C4FCE">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 xml:space="preserve">Shared use path </w:t>
      </w:r>
      <w:proofErr w:type="spellStart"/>
      <w:r>
        <w:rPr>
          <w:rFonts w:ascii="Times New Roman" w:hAnsi="Times New Roman"/>
          <w:sz w:val="24"/>
        </w:rPr>
        <w:t>bluetops</w:t>
      </w:r>
      <w:proofErr w:type="spellEnd"/>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Storm drain structures and creek outlet</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Stream alignment</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Rock buttress limits and angle points</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Retaining wall alignment</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 xml:space="preserve">Curb </w:t>
      </w:r>
      <w:r w:rsidR="004C4FCE">
        <w:rPr>
          <w:rFonts w:ascii="Times New Roman" w:hAnsi="Times New Roman"/>
          <w:sz w:val="24"/>
        </w:rPr>
        <w:t xml:space="preserve">&amp; </w:t>
      </w:r>
      <w:r w:rsidRPr="000A5A13">
        <w:rPr>
          <w:rFonts w:ascii="Times New Roman" w:hAnsi="Times New Roman"/>
          <w:sz w:val="24"/>
        </w:rPr>
        <w:t>gutter and ribbon curb</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Accessibility ramps</w:t>
      </w:r>
    </w:p>
    <w:p w:rsidR="000A5A13" w:rsidRP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Shared-use path slope transitions</w:t>
      </w:r>
    </w:p>
    <w:p w:rsidR="000A5A13" w:rsidRDefault="000A5A13" w:rsidP="000A5A13">
      <w:pPr>
        <w:pStyle w:val="ListParagraph"/>
        <w:numPr>
          <w:ilvl w:val="0"/>
          <w:numId w:val="9"/>
        </w:numPr>
        <w:spacing w:after="0" w:line="240" w:lineRule="auto"/>
        <w:ind w:left="2160"/>
        <w:jc w:val="both"/>
        <w:rPr>
          <w:rFonts w:ascii="Times New Roman" w:hAnsi="Times New Roman"/>
          <w:sz w:val="24"/>
        </w:rPr>
      </w:pPr>
      <w:r w:rsidRPr="000A5A13">
        <w:rPr>
          <w:rFonts w:ascii="Times New Roman" w:hAnsi="Times New Roman"/>
          <w:sz w:val="24"/>
        </w:rPr>
        <w:t>Sign locations</w:t>
      </w:r>
    </w:p>
    <w:p w:rsidR="00A00A16" w:rsidRPr="000A5A13" w:rsidRDefault="00A00A16" w:rsidP="00A00A16">
      <w:pPr>
        <w:pStyle w:val="ListParagraph"/>
        <w:spacing w:after="0" w:line="240" w:lineRule="auto"/>
        <w:ind w:left="2160"/>
        <w:jc w:val="both"/>
        <w:rPr>
          <w:rFonts w:ascii="Times New Roman" w:hAnsi="Times New Roman"/>
          <w:sz w:val="24"/>
        </w:rPr>
      </w:pPr>
    </w:p>
    <w:p w:rsidR="000A5A13" w:rsidRPr="000A5A13" w:rsidRDefault="000A5A13" w:rsidP="000A5A13">
      <w:pPr>
        <w:pStyle w:val="Heading3"/>
        <w:keepNext w:val="0"/>
        <w:numPr>
          <w:ilvl w:val="0"/>
          <w:numId w:val="0"/>
        </w:numPr>
        <w:ind w:left="720"/>
        <w:rPr>
          <w:b w:val="0"/>
          <w:bCs w:val="0"/>
          <w:u w:val="none"/>
        </w:rPr>
      </w:pPr>
      <w:r w:rsidRPr="000A5A13">
        <w:rPr>
          <w:b w:val="0"/>
          <w:bCs w:val="0"/>
          <w:u w:val="none"/>
        </w:rPr>
        <w:t xml:space="preserve">Survey staking for each item will be provided one time under this agreement. </w:t>
      </w:r>
      <w:r w:rsidR="004C4FCE">
        <w:rPr>
          <w:b w:val="0"/>
          <w:bCs w:val="0"/>
          <w:u w:val="none"/>
        </w:rPr>
        <w:t xml:space="preserve">Survey staking not listed above is the responsibility of the contractor. </w:t>
      </w:r>
      <w:r w:rsidRPr="000A5A13">
        <w:rPr>
          <w:b w:val="0"/>
          <w:bCs w:val="0"/>
          <w:u w:val="none"/>
        </w:rPr>
        <w:t>Additional staking required due to contractor’s negligence, or additional trips required due to inadequate contractor scheduling will be subject to additional costs</w:t>
      </w:r>
      <w:r w:rsidR="00B53BD7">
        <w:rPr>
          <w:b w:val="0"/>
          <w:bCs w:val="0"/>
          <w:u w:val="none"/>
        </w:rPr>
        <w:t xml:space="preserve"> to be deducted from the Contractor’s subsequent progress payment(s)</w:t>
      </w:r>
      <w:r w:rsidRPr="000A5A13">
        <w:rPr>
          <w:b w:val="0"/>
          <w:bCs w:val="0"/>
          <w:u w:val="none"/>
        </w:rPr>
        <w:t xml:space="preserve">. </w:t>
      </w:r>
    </w:p>
    <w:p w:rsidR="00BB1F96" w:rsidRPr="00BB1F96" w:rsidRDefault="00BB1F96" w:rsidP="000A5A13">
      <w:pPr>
        <w:keepNext/>
        <w:numPr>
          <w:ilvl w:val="0"/>
          <w:numId w:val="7"/>
        </w:numPr>
        <w:jc w:val="both"/>
        <w:rPr>
          <w:b/>
          <w:bCs/>
        </w:rPr>
      </w:pPr>
      <w:r w:rsidRPr="00BB1F96">
        <w:rPr>
          <w:b/>
          <w:bCs/>
        </w:rPr>
        <w:t>Construction Observation &amp; Materials Testing</w:t>
      </w:r>
    </w:p>
    <w:p w:rsidR="004C4FCE" w:rsidRDefault="00BB1F96" w:rsidP="00BB1F96">
      <w:pPr>
        <w:ind w:left="720"/>
        <w:jc w:val="both"/>
      </w:pPr>
      <w:r>
        <w:t xml:space="preserve">Provide construction engineers and technicians to verify that the contractor’s work is in </w:t>
      </w:r>
      <w:r w:rsidR="00FE5928">
        <w:t xml:space="preserve">general </w:t>
      </w:r>
      <w:r>
        <w:t xml:space="preserve">conformance with the contract documents.  </w:t>
      </w:r>
      <w:r w:rsidR="00571D31">
        <w:t xml:space="preserve">Materials testing will be provided by SK Geotechnical, Inc. </w:t>
      </w:r>
    </w:p>
    <w:p w:rsidR="004C4FCE" w:rsidRDefault="004C4FCE" w:rsidP="00BB1F96">
      <w:pPr>
        <w:ind w:left="720"/>
        <w:jc w:val="both"/>
      </w:pPr>
    </w:p>
    <w:p w:rsidR="004C4FCE" w:rsidRDefault="004C4FCE" w:rsidP="00BB1F96">
      <w:pPr>
        <w:ind w:left="720"/>
        <w:jc w:val="both"/>
      </w:pPr>
      <w:r w:rsidRPr="00BB1F96">
        <w:t xml:space="preserve">Maintain a daily diary of construction activities throughout the duration of the project. Take photographs of the project throughout the duration of the project and maintain file of photographs taken. Copies of project diary entries for each week’s activities will be provided to the </w:t>
      </w:r>
      <w:r>
        <w:t>City</w:t>
      </w:r>
      <w:r w:rsidRPr="00BB1F96">
        <w:t xml:space="preserve"> </w:t>
      </w:r>
      <w:r>
        <w:t>upon request</w:t>
      </w:r>
    </w:p>
    <w:p w:rsidR="004C4FCE" w:rsidRDefault="004C4FCE" w:rsidP="00BB1F96">
      <w:pPr>
        <w:ind w:left="720"/>
        <w:jc w:val="both"/>
      </w:pPr>
    </w:p>
    <w:p w:rsidR="00BB1F96" w:rsidRDefault="00CC3AAD" w:rsidP="00BB1F96">
      <w:pPr>
        <w:ind w:left="720"/>
        <w:jc w:val="both"/>
      </w:pPr>
      <w:r>
        <w:lastRenderedPageBreak/>
        <w:t xml:space="preserve">Construction observation tasks included in this scope of work </w:t>
      </w:r>
      <w:r w:rsidR="00BB1F96">
        <w:t>are summarized below.</w:t>
      </w:r>
    </w:p>
    <w:p w:rsidR="00BB1F96" w:rsidRDefault="00BB1F96" w:rsidP="00BB1F96">
      <w:pPr>
        <w:ind w:left="2160"/>
        <w:jc w:val="both"/>
      </w:pPr>
    </w:p>
    <w:p w:rsidR="00BB1F96" w:rsidRPr="00571D31" w:rsidRDefault="00BB1F96" w:rsidP="00EF696B">
      <w:pPr>
        <w:pStyle w:val="Heading2"/>
        <w:ind w:firstLine="0"/>
      </w:pPr>
      <w:r w:rsidRPr="00571D31">
        <w:t>Earthwork</w:t>
      </w:r>
    </w:p>
    <w:p w:rsidR="00CC3AAD" w:rsidRDefault="00BB1F96" w:rsidP="000A5A13">
      <w:pPr>
        <w:pStyle w:val="ListParagraph"/>
        <w:numPr>
          <w:ilvl w:val="0"/>
          <w:numId w:val="9"/>
        </w:numPr>
        <w:spacing w:after="0" w:line="240" w:lineRule="auto"/>
        <w:ind w:left="2160"/>
        <w:jc w:val="both"/>
        <w:rPr>
          <w:rFonts w:ascii="Times New Roman" w:hAnsi="Times New Roman"/>
          <w:sz w:val="24"/>
        </w:rPr>
      </w:pPr>
      <w:r w:rsidRPr="00EF696B">
        <w:rPr>
          <w:rFonts w:ascii="Times New Roman" w:hAnsi="Times New Roman"/>
          <w:sz w:val="24"/>
        </w:rPr>
        <w:t>Removals</w:t>
      </w:r>
      <w:r w:rsidR="00CC3AAD">
        <w:rPr>
          <w:rFonts w:ascii="Times New Roman" w:hAnsi="Times New Roman"/>
          <w:sz w:val="24"/>
        </w:rPr>
        <w:t xml:space="preserve"> (except clearing and grubbing)</w:t>
      </w:r>
    </w:p>
    <w:p w:rsidR="00EF696B" w:rsidRDefault="00BB1F96" w:rsidP="000A5A13">
      <w:pPr>
        <w:pStyle w:val="ListParagraph"/>
        <w:numPr>
          <w:ilvl w:val="0"/>
          <w:numId w:val="9"/>
        </w:numPr>
        <w:spacing w:after="0" w:line="240" w:lineRule="auto"/>
        <w:ind w:left="2160"/>
        <w:jc w:val="both"/>
        <w:rPr>
          <w:rFonts w:ascii="Times New Roman" w:hAnsi="Times New Roman"/>
          <w:sz w:val="24"/>
        </w:rPr>
      </w:pPr>
      <w:r w:rsidRPr="00EF696B">
        <w:rPr>
          <w:rFonts w:ascii="Times New Roman" w:hAnsi="Times New Roman"/>
          <w:sz w:val="24"/>
        </w:rPr>
        <w:t xml:space="preserve">Excavation &amp; </w:t>
      </w:r>
      <w:r w:rsidR="00571D31" w:rsidRPr="00EF696B">
        <w:rPr>
          <w:rFonts w:ascii="Times New Roman" w:hAnsi="Times New Roman"/>
          <w:sz w:val="24"/>
        </w:rPr>
        <w:t>embankment</w:t>
      </w:r>
    </w:p>
    <w:p w:rsidR="00571D31" w:rsidRDefault="00571D31" w:rsidP="000A5A13">
      <w:pPr>
        <w:pStyle w:val="ListParagraph"/>
        <w:numPr>
          <w:ilvl w:val="1"/>
          <w:numId w:val="9"/>
        </w:numPr>
        <w:spacing w:after="0" w:line="240" w:lineRule="auto"/>
        <w:ind w:left="2610"/>
        <w:jc w:val="both"/>
        <w:rPr>
          <w:rFonts w:ascii="Times New Roman" w:hAnsi="Times New Roman"/>
          <w:sz w:val="24"/>
        </w:rPr>
      </w:pPr>
      <w:r>
        <w:rPr>
          <w:rFonts w:ascii="Times New Roman" w:hAnsi="Times New Roman"/>
          <w:sz w:val="24"/>
        </w:rPr>
        <w:t>Channel, buttress, and flattened slope</w:t>
      </w:r>
    </w:p>
    <w:p w:rsidR="00A00A16" w:rsidRPr="00A00A16" w:rsidRDefault="00571D31" w:rsidP="00A00A16">
      <w:pPr>
        <w:pStyle w:val="ListParagraph"/>
        <w:numPr>
          <w:ilvl w:val="0"/>
          <w:numId w:val="9"/>
        </w:numPr>
        <w:spacing w:after="0" w:line="240" w:lineRule="auto"/>
        <w:ind w:left="2160"/>
        <w:jc w:val="both"/>
        <w:rPr>
          <w:rFonts w:ascii="Times New Roman" w:hAnsi="Times New Roman"/>
          <w:sz w:val="24"/>
        </w:rPr>
      </w:pPr>
      <w:r w:rsidRPr="00EF696B">
        <w:rPr>
          <w:rFonts w:ascii="Times New Roman" w:hAnsi="Times New Roman"/>
          <w:sz w:val="24"/>
        </w:rPr>
        <w:t>Subgrade preparation</w:t>
      </w:r>
    </w:p>
    <w:p w:rsidR="00BB1F96" w:rsidRPr="00EF696B" w:rsidRDefault="00BB1F96" w:rsidP="000A5A13">
      <w:pPr>
        <w:pStyle w:val="ListParagraph"/>
        <w:numPr>
          <w:ilvl w:val="0"/>
          <w:numId w:val="9"/>
        </w:numPr>
        <w:spacing w:after="0" w:line="240" w:lineRule="auto"/>
        <w:ind w:left="2160"/>
        <w:jc w:val="both"/>
        <w:rPr>
          <w:rFonts w:ascii="Times New Roman" w:hAnsi="Times New Roman"/>
          <w:sz w:val="24"/>
        </w:rPr>
      </w:pPr>
      <w:r w:rsidRPr="00EF696B">
        <w:rPr>
          <w:rFonts w:ascii="Times New Roman" w:hAnsi="Times New Roman"/>
          <w:sz w:val="24"/>
        </w:rPr>
        <w:t xml:space="preserve">Moisture and </w:t>
      </w:r>
      <w:r w:rsidR="00571D31" w:rsidRPr="00EF696B">
        <w:rPr>
          <w:rFonts w:ascii="Times New Roman" w:hAnsi="Times New Roman"/>
          <w:sz w:val="24"/>
        </w:rPr>
        <w:t xml:space="preserve">density testing </w:t>
      </w:r>
      <w:r w:rsidRPr="00EF696B">
        <w:rPr>
          <w:rFonts w:ascii="Times New Roman" w:hAnsi="Times New Roman"/>
          <w:sz w:val="24"/>
        </w:rPr>
        <w:t>(</w:t>
      </w:r>
      <w:r w:rsidR="00AB7C94">
        <w:rPr>
          <w:rFonts w:ascii="Times New Roman" w:hAnsi="Times New Roman"/>
          <w:sz w:val="24"/>
        </w:rPr>
        <w:t>SK Geotechnical</w:t>
      </w:r>
      <w:r w:rsidRPr="00EF696B">
        <w:rPr>
          <w:rFonts w:ascii="Times New Roman" w:hAnsi="Times New Roman"/>
          <w:sz w:val="24"/>
        </w:rPr>
        <w:t>)</w:t>
      </w:r>
    </w:p>
    <w:p w:rsidR="00EF696B" w:rsidRPr="00571D31" w:rsidRDefault="00EF696B" w:rsidP="00EF696B">
      <w:pPr>
        <w:pStyle w:val="Heading2"/>
        <w:ind w:firstLine="0"/>
      </w:pPr>
      <w:r w:rsidRPr="00571D31">
        <w:t>Pavements</w:t>
      </w:r>
    </w:p>
    <w:p w:rsidR="00571D31" w:rsidRDefault="00571D31" w:rsidP="000A5A13">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 xml:space="preserve">Aggregate base </w:t>
      </w:r>
    </w:p>
    <w:p w:rsidR="00EF696B" w:rsidRDefault="00571D31" w:rsidP="000A5A13">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Asphalt patching, overlay, and shared-use path</w:t>
      </w:r>
    </w:p>
    <w:p w:rsidR="00EF696B" w:rsidRDefault="00EF696B" w:rsidP="000A5A13">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Concrete fla</w:t>
      </w:r>
      <w:r w:rsidR="00571D31">
        <w:rPr>
          <w:rFonts w:ascii="Times New Roman" w:hAnsi="Times New Roman"/>
          <w:sz w:val="24"/>
        </w:rPr>
        <w:t xml:space="preserve">twork, </w:t>
      </w:r>
      <w:r>
        <w:rPr>
          <w:rFonts w:ascii="Times New Roman" w:hAnsi="Times New Roman"/>
          <w:sz w:val="24"/>
        </w:rPr>
        <w:t>curb &amp; gutter</w:t>
      </w:r>
    </w:p>
    <w:p w:rsidR="00571D31" w:rsidRPr="00EF696B" w:rsidRDefault="00571D31" w:rsidP="000A5A13">
      <w:pPr>
        <w:pStyle w:val="ListParagraph"/>
        <w:numPr>
          <w:ilvl w:val="0"/>
          <w:numId w:val="9"/>
        </w:numPr>
        <w:spacing w:after="0" w:line="240" w:lineRule="auto"/>
        <w:ind w:left="2160"/>
        <w:jc w:val="both"/>
        <w:rPr>
          <w:rFonts w:ascii="Times New Roman" w:hAnsi="Times New Roman"/>
          <w:sz w:val="24"/>
        </w:rPr>
      </w:pPr>
      <w:r w:rsidRPr="00EF696B">
        <w:rPr>
          <w:rFonts w:ascii="Times New Roman" w:hAnsi="Times New Roman"/>
          <w:sz w:val="24"/>
        </w:rPr>
        <w:t>Moisture and density testing (</w:t>
      </w:r>
      <w:r w:rsidR="00AB7C94">
        <w:rPr>
          <w:rFonts w:ascii="Times New Roman" w:hAnsi="Times New Roman"/>
          <w:sz w:val="24"/>
        </w:rPr>
        <w:t>SK Geotechnical</w:t>
      </w:r>
      <w:r w:rsidRPr="00EF696B">
        <w:rPr>
          <w:rFonts w:ascii="Times New Roman" w:hAnsi="Times New Roman"/>
          <w:sz w:val="24"/>
        </w:rPr>
        <w:t>)</w:t>
      </w:r>
    </w:p>
    <w:p w:rsidR="00BB1F96" w:rsidRPr="00571D31" w:rsidRDefault="00BB1F96" w:rsidP="00571D31">
      <w:pPr>
        <w:pStyle w:val="Heading2"/>
        <w:ind w:firstLine="0"/>
      </w:pPr>
      <w:r w:rsidRPr="00571D31">
        <w:t>Storm Drain</w:t>
      </w:r>
    </w:p>
    <w:p w:rsidR="00BB1F96" w:rsidRPr="00571D31" w:rsidRDefault="00BB1F96" w:rsidP="000A5A13">
      <w:pPr>
        <w:pStyle w:val="ListParagraph"/>
        <w:numPr>
          <w:ilvl w:val="0"/>
          <w:numId w:val="9"/>
        </w:numPr>
        <w:spacing w:after="0" w:line="240" w:lineRule="auto"/>
        <w:ind w:left="2160"/>
        <w:jc w:val="both"/>
        <w:rPr>
          <w:rFonts w:ascii="Times New Roman" w:hAnsi="Times New Roman"/>
          <w:sz w:val="24"/>
        </w:rPr>
      </w:pPr>
      <w:r w:rsidRPr="00571D31">
        <w:rPr>
          <w:rFonts w:ascii="Times New Roman" w:hAnsi="Times New Roman"/>
          <w:sz w:val="24"/>
        </w:rPr>
        <w:t xml:space="preserve">Storm </w:t>
      </w:r>
      <w:r w:rsidR="00571D31" w:rsidRPr="00571D31">
        <w:rPr>
          <w:rFonts w:ascii="Times New Roman" w:hAnsi="Times New Roman"/>
          <w:sz w:val="24"/>
        </w:rPr>
        <w:t>drain,</w:t>
      </w:r>
      <w:r w:rsidR="00571D31">
        <w:rPr>
          <w:rFonts w:ascii="Times New Roman" w:hAnsi="Times New Roman"/>
          <w:sz w:val="24"/>
        </w:rPr>
        <w:t xml:space="preserve"> culverts,</w:t>
      </w:r>
      <w:r w:rsidR="00571D31" w:rsidRPr="00571D31">
        <w:rPr>
          <w:rFonts w:ascii="Times New Roman" w:hAnsi="Times New Roman"/>
          <w:sz w:val="24"/>
        </w:rPr>
        <w:t xml:space="preserve"> manholes and inlets</w:t>
      </w:r>
    </w:p>
    <w:p w:rsidR="00BB1F96" w:rsidRPr="00571D31" w:rsidRDefault="00BB1F96" w:rsidP="000A5A13">
      <w:pPr>
        <w:pStyle w:val="ListParagraph"/>
        <w:numPr>
          <w:ilvl w:val="0"/>
          <w:numId w:val="9"/>
        </w:numPr>
        <w:spacing w:after="0" w:line="240" w:lineRule="auto"/>
        <w:ind w:left="2160"/>
        <w:jc w:val="both"/>
        <w:rPr>
          <w:rFonts w:ascii="Times New Roman" w:hAnsi="Times New Roman"/>
          <w:sz w:val="24"/>
        </w:rPr>
      </w:pPr>
      <w:r w:rsidRPr="00571D31">
        <w:rPr>
          <w:rFonts w:ascii="Times New Roman" w:hAnsi="Times New Roman"/>
          <w:sz w:val="24"/>
        </w:rPr>
        <w:t xml:space="preserve">Moisture and </w:t>
      </w:r>
      <w:r w:rsidR="00571D31" w:rsidRPr="00571D31">
        <w:rPr>
          <w:rFonts w:ascii="Times New Roman" w:hAnsi="Times New Roman"/>
          <w:sz w:val="24"/>
        </w:rPr>
        <w:t xml:space="preserve">density testing for bedding and trench backfill </w:t>
      </w:r>
      <w:r w:rsidRPr="00571D31">
        <w:rPr>
          <w:rFonts w:ascii="Times New Roman" w:hAnsi="Times New Roman"/>
          <w:sz w:val="24"/>
        </w:rPr>
        <w:t>(</w:t>
      </w:r>
      <w:r w:rsidR="00AB7C94">
        <w:rPr>
          <w:rFonts w:ascii="Times New Roman" w:hAnsi="Times New Roman"/>
          <w:sz w:val="24"/>
        </w:rPr>
        <w:t>SK Geotechnical</w:t>
      </w:r>
      <w:r w:rsidRPr="00571D31">
        <w:rPr>
          <w:rFonts w:ascii="Times New Roman" w:hAnsi="Times New Roman"/>
          <w:sz w:val="24"/>
        </w:rPr>
        <w:t>)</w:t>
      </w:r>
    </w:p>
    <w:p w:rsidR="00571D31" w:rsidRPr="00571D31" w:rsidRDefault="00571D31" w:rsidP="00571D31">
      <w:pPr>
        <w:pStyle w:val="Heading2"/>
        <w:ind w:firstLine="0"/>
      </w:pPr>
      <w:r w:rsidRPr="00571D31">
        <w:t>Erosion Control</w:t>
      </w:r>
    </w:p>
    <w:p w:rsidR="00571D31" w:rsidRPr="00571D31" w:rsidRDefault="00571D31" w:rsidP="00571D31">
      <w:pPr>
        <w:pStyle w:val="Heading2"/>
        <w:ind w:firstLine="0"/>
      </w:pPr>
      <w:r w:rsidRPr="00571D31">
        <w:t xml:space="preserve">Seeding &amp; </w:t>
      </w:r>
      <w:r>
        <w:t>Landscaping</w:t>
      </w:r>
    </w:p>
    <w:p w:rsidR="00571D31" w:rsidRPr="00571D31" w:rsidRDefault="00571D31" w:rsidP="00571D31">
      <w:pPr>
        <w:pStyle w:val="Heading2"/>
        <w:ind w:firstLine="0"/>
      </w:pPr>
      <w:r w:rsidRPr="00571D31">
        <w:t>Geotextile Fabrics</w:t>
      </w:r>
    </w:p>
    <w:p w:rsidR="00571D31" w:rsidRPr="00571D31" w:rsidRDefault="00571D31" w:rsidP="00571D31">
      <w:pPr>
        <w:pStyle w:val="Heading2"/>
        <w:ind w:firstLine="0"/>
      </w:pPr>
      <w:r w:rsidRPr="00571D31">
        <w:t>Signing</w:t>
      </w:r>
    </w:p>
    <w:p w:rsidR="00571D31" w:rsidRDefault="00571D31" w:rsidP="00571D31">
      <w:pPr>
        <w:pStyle w:val="Heading2"/>
        <w:ind w:firstLine="0"/>
      </w:pPr>
      <w:r w:rsidRPr="00571D31">
        <w:t>Pavement Marking</w:t>
      </w:r>
    </w:p>
    <w:p w:rsidR="00CC3AAD" w:rsidRPr="00571D31" w:rsidRDefault="00CC3AAD" w:rsidP="00CC3AAD">
      <w:pPr>
        <w:pStyle w:val="Heading2"/>
        <w:ind w:firstLine="0"/>
      </w:pPr>
      <w:r>
        <w:t>Tree Planting</w:t>
      </w:r>
    </w:p>
    <w:p w:rsidR="00CC3AAD" w:rsidRPr="00571D31" w:rsidRDefault="00CC3AAD" w:rsidP="00CC3AAD">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Eight (8) hours per week of on-site observation of tasks associated with tree planting between September 1 and October 15 are included.</w:t>
      </w:r>
    </w:p>
    <w:p w:rsidR="00571D31" w:rsidRPr="00571D31" w:rsidRDefault="00571D31" w:rsidP="00571D31">
      <w:pPr>
        <w:pStyle w:val="Heading2"/>
        <w:ind w:firstLine="0"/>
      </w:pPr>
      <w:r>
        <w:t xml:space="preserve">Construction </w:t>
      </w:r>
      <w:r w:rsidRPr="00571D31">
        <w:t>Traffic Control</w:t>
      </w:r>
    </w:p>
    <w:p w:rsidR="00571D31" w:rsidRPr="00571D31" w:rsidRDefault="00571D31" w:rsidP="000A5A13">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R</w:t>
      </w:r>
      <w:r w:rsidRPr="00571D31">
        <w:rPr>
          <w:rFonts w:ascii="Times New Roman" w:hAnsi="Times New Roman"/>
          <w:sz w:val="24"/>
        </w:rPr>
        <w:t xml:space="preserve">eview the contractors work plans and proposed traffic control layouts prior to the start of work to verify general conformance </w:t>
      </w:r>
      <w:r>
        <w:rPr>
          <w:rFonts w:ascii="Times New Roman" w:hAnsi="Times New Roman"/>
          <w:sz w:val="24"/>
        </w:rPr>
        <w:t>with</w:t>
      </w:r>
      <w:r w:rsidRPr="00571D31">
        <w:rPr>
          <w:rFonts w:ascii="Times New Roman" w:hAnsi="Times New Roman"/>
          <w:sz w:val="24"/>
        </w:rPr>
        <w:t xml:space="preserve"> the requirements of the </w:t>
      </w:r>
      <w:r w:rsidR="00AB7C94">
        <w:rPr>
          <w:rFonts w:ascii="Times New Roman" w:hAnsi="Times New Roman"/>
          <w:sz w:val="24"/>
        </w:rPr>
        <w:t>City</w:t>
      </w:r>
      <w:r w:rsidRPr="00571D31">
        <w:rPr>
          <w:rFonts w:ascii="Times New Roman" w:hAnsi="Times New Roman"/>
          <w:sz w:val="24"/>
        </w:rPr>
        <w:t xml:space="preserve"> and the MUTCD.  KL&amp;J will also monitor the condition of the pavement surface along detour routes, and make recommendations regarding rehabilitation, if necessary.</w:t>
      </w:r>
    </w:p>
    <w:p w:rsidR="00CC3AAD" w:rsidRPr="00571D31" w:rsidRDefault="00CC3AAD" w:rsidP="00CC3AAD">
      <w:pPr>
        <w:pStyle w:val="Heading2"/>
        <w:ind w:firstLine="0"/>
      </w:pPr>
      <w:r>
        <w:t>Exclusions from Construction Observations Tasks</w:t>
      </w:r>
    </w:p>
    <w:p w:rsidR="00CC3AAD" w:rsidRDefault="00CC3AAD" w:rsidP="00CC3AAD">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Clearing and grubbing</w:t>
      </w:r>
    </w:p>
    <w:p w:rsidR="00CC3AAD" w:rsidRDefault="00CC3AAD" w:rsidP="00CC3AAD">
      <w:pPr>
        <w:pStyle w:val="ListParagraph"/>
        <w:numPr>
          <w:ilvl w:val="0"/>
          <w:numId w:val="9"/>
        </w:numPr>
        <w:spacing w:after="0" w:line="240" w:lineRule="auto"/>
        <w:ind w:left="2160"/>
        <w:jc w:val="both"/>
        <w:rPr>
          <w:rFonts w:ascii="Times New Roman" w:hAnsi="Times New Roman"/>
          <w:sz w:val="24"/>
        </w:rPr>
      </w:pPr>
      <w:r>
        <w:rPr>
          <w:rFonts w:ascii="Times New Roman" w:hAnsi="Times New Roman"/>
          <w:sz w:val="24"/>
        </w:rPr>
        <w:t xml:space="preserve">Tree planting </w:t>
      </w:r>
      <w:r w:rsidR="00437972">
        <w:rPr>
          <w:rFonts w:ascii="Times New Roman" w:hAnsi="Times New Roman"/>
          <w:sz w:val="24"/>
        </w:rPr>
        <w:t>in excess of</w:t>
      </w:r>
      <w:r>
        <w:rPr>
          <w:rFonts w:ascii="Times New Roman" w:hAnsi="Times New Roman"/>
          <w:sz w:val="24"/>
        </w:rPr>
        <w:t xml:space="preserve"> the task above</w:t>
      </w:r>
    </w:p>
    <w:p w:rsidR="00684FA1" w:rsidRPr="00684FA1" w:rsidRDefault="00684FA1" w:rsidP="00684FA1">
      <w:pPr>
        <w:keepNext/>
        <w:ind w:left="1440"/>
        <w:jc w:val="both"/>
        <w:rPr>
          <w:b/>
          <w:bCs/>
        </w:rPr>
      </w:pPr>
    </w:p>
    <w:p w:rsidR="0073333C" w:rsidRDefault="004C4FCE" w:rsidP="000A5A13">
      <w:pPr>
        <w:keepNext/>
        <w:numPr>
          <w:ilvl w:val="0"/>
          <w:numId w:val="7"/>
        </w:numPr>
        <w:jc w:val="both"/>
        <w:rPr>
          <w:b/>
          <w:bCs/>
        </w:rPr>
      </w:pPr>
      <w:r>
        <w:rPr>
          <w:b/>
          <w:bCs/>
        </w:rPr>
        <w:t xml:space="preserve">Project </w:t>
      </w:r>
      <w:r w:rsidR="00745F0D">
        <w:rPr>
          <w:b/>
          <w:bCs/>
        </w:rPr>
        <w:t xml:space="preserve">Close-Out and </w:t>
      </w:r>
      <w:r w:rsidR="0073333C">
        <w:rPr>
          <w:b/>
          <w:bCs/>
        </w:rPr>
        <w:t>Record Drawings</w:t>
      </w:r>
    </w:p>
    <w:p w:rsidR="00CE35CE" w:rsidRPr="00BA1CC4" w:rsidRDefault="0073333C" w:rsidP="00CC3AAD">
      <w:pPr>
        <w:pStyle w:val="Heading3"/>
        <w:keepNext w:val="0"/>
        <w:numPr>
          <w:ilvl w:val="0"/>
          <w:numId w:val="0"/>
        </w:numPr>
        <w:ind w:left="720"/>
      </w:pPr>
      <w:r w:rsidRPr="00BB1F96">
        <w:rPr>
          <w:b w:val="0"/>
          <w:bCs w:val="0"/>
          <w:u w:val="none"/>
        </w:rPr>
        <w:t xml:space="preserve">One complete set of </w:t>
      </w:r>
      <w:r w:rsidR="00502A22">
        <w:rPr>
          <w:b w:val="0"/>
          <w:bCs w:val="0"/>
          <w:u w:val="none"/>
        </w:rPr>
        <w:t xml:space="preserve">project construction administration </w:t>
      </w:r>
      <w:r w:rsidR="004C4FCE">
        <w:rPr>
          <w:b w:val="0"/>
          <w:bCs w:val="0"/>
          <w:u w:val="none"/>
        </w:rPr>
        <w:t>records</w:t>
      </w:r>
      <w:r w:rsidR="00502A22">
        <w:rPr>
          <w:b w:val="0"/>
          <w:bCs w:val="0"/>
          <w:u w:val="none"/>
        </w:rPr>
        <w:t xml:space="preserve"> and </w:t>
      </w:r>
      <w:r w:rsidRPr="00BB1F96">
        <w:rPr>
          <w:b w:val="0"/>
          <w:bCs w:val="0"/>
          <w:u w:val="none"/>
        </w:rPr>
        <w:t>record drawings will be prepared and provided to the City upon completion of the project.</w:t>
      </w:r>
      <w:r w:rsidR="00684FA1">
        <w:rPr>
          <w:b w:val="0"/>
          <w:bCs w:val="0"/>
          <w:u w:val="none"/>
        </w:rPr>
        <w:t xml:space="preserve"> Record drawings will be provided in hard copy (2 sets on white bond paper) and electronically (2 DVDs with .</w:t>
      </w:r>
      <w:proofErr w:type="spellStart"/>
      <w:r w:rsidR="00684FA1">
        <w:rPr>
          <w:b w:val="0"/>
          <w:bCs w:val="0"/>
          <w:u w:val="none"/>
        </w:rPr>
        <w:t>pdf</w:t>
      </w:r>
      <w:proofErr w:type="spellEnd"/>
      <w:r w:rsidR="00684FA1">
        <w:rPr>
          <w:b w:val="0"/>
          <w:bCs w:val="0"/>
          <w:u w:val="none"/>
        </w:rPr>
        <w:t xml:space="preserve"> files).</w:t>
      </w:r>
    </w:p>
    <w:p w:rsidR="007F5BEE" w:rsidRDefault="009B21ED" w:rsidP="009B21ED">
      <w:pPr>
        <w:pStyle w:val="Heading1"/>
        <w:jc w:val="center"/>
      </w:pPr>
      <w:r>
        <w:t xml:space="preserve"> </w:t>
      </w:r>
    </w:p>
    <w:p w:rsidR="00126232" w:rsidRDefault="00126232">
      <w:pPr>
        <w:rPr>
          <w:b/>
          <w:bCs/>
        </w:rPr>
      </w:pPr>
    </w:p>
    <w:sectPr w:rsidR="00126232" w:rsidSect="0024380B">
      <w:headerReference w:type="default" r:id="rId8"/>
      <w:footerReference w:type="default" r:id="rId9"/>
      <w:headerReference w:type="first" r:id="rId10"/>
      <w:footerReference w:type="first" r:id="rId11"/>
      <w:type w:val="continuous"/>
      <w:pgSz w:w="12240" w:h="15840" w:code="1"/>
      <w:pgMar w:top="1440" w:right="1440" w:bottom="1152"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78" w:rsidRDefault="00516678">
      <w:r>
        <w:separator/>
      </w:r>
    </w:p>
  </w:endnote>
  <w:endnote w:type="continuationSeparator" w:id="0">
    <w:p w:rsidR="00516678" w:rsidRDefault="00516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78" w:rsidRDefault="0015653E" w:rsidP="006228BF">
    <w:pPr>
      <w:pStyle w:val="Footer"/>
      <w:tabs>
        <w:tab w:val="clear" w:pos="8640"/>
        <w:tab w:val="right" w:pos="9360"/>
      </w:tabs>
      <w:rPr>
        <w:sz w:val="20"/>
        <w:szCs w:val="20"/>
      </w:rPr>
    </w:pPr>
    <w:r>
      <w:rPr>
        <w:noProof/>
        <w:sz w:val="20"/>
        <w:szCs w:val="20"/>
      </w:rPr>
      <w:pict>
        <v:line id="_x0000_s2052" style="position:absolute;z-index:251657728" from="0,-5pt" to="468pt,-5pt"/>
      </w:pict>
    </w:r>
    <w:r w:rsidR="00516678">
      <w:rPr>
        <w:noProof/>
        <w:sz w:val="20"/>
        <w:szCs w:val="20"/>
      </w:rPr>
      <w:t>Work Order 04-12</w:t>
    </w:r>
    <w:r w:rsidR="00516678">
      <w:rPr>
        <w:sz w:val="20"/>
        <w:szCs w:val="20"/>
      </w:rPr>
      <w:t>—</w:t>
    </w:r>
    <w:r w:rsidR="00516678" w:rsidRPr="007C1118">
      <w:rPr>
        <w:sz w:val="20"/>
        <w:szCs w:val="20"/>
      </w:rPr>
      <w:t xml:space="preserve">Phase </w:t>
    </w:r>
    <w:r w:rsidR="00516678">
      <w:rPr>
        <w:sz w:val="20"/>
        <w:szCs w:val="20"/>
      </w:rPr>
      <w:t>3</w:t>
    </w:r>
    <w:r w:rsidR="00516678" w:rsidRPr="007C1118">
      <w:rPr>
        <w:sz w:val="20"/>
        <w:szCs w:val="20"/>
      </w:rPr>
      <w:t xml:space="preserve"> </w:t>
    </w:r>
  </w:p>
  <w:p w:rsidR="00516678" w:rsidRPr="007C1118" w:rsidRDefault="00516678" w:rsidP="006228BF">
    <w:pPr>
      <w:pStyle w:val="Footer"/>
      <w:tabs>
        <w:tab w:val="clear" w:pos="8640"/>
        <w:tab w:val="right" w:pos="9360"/>
      </w:tabs>
      <w:rPr>
        <w:sz w:val="20"/>
        <w:szCs w:val="20"/>
      </w:rPr>
    </w:pPr>
    <w:r w:rsidRPr="007C1118">
      <w:rPr>
        <w:sz w:val="20"/>
        <w:szCs w:val="20"/>
      </w:rPr>
      <w:t>Scope of Work</w:t>
    </w:r>
    <w:r>
      <w:rPr>
        <w:sz w:val="20"/>
        <w:szCs w:val="20"/>
      </w:rPr>
      <w:t xml:space="preserve"> – Revised for Amendment No. 9</w:t>
    </w:r>
    <w:r w:rsidRPr="007C1118">
      <w:rPr>
        <w:sz w:val="20"/>
        <w:szCs w:val="20"/>
      </w:rPr>
      <w:tab/>
    </w:r>
    <w:r>
      <w:rPr>
        <w:sz w:val="20"/>
        <w:szCs w:val="20"/>
      </w:rPr>
      <w:tab/>
    </w:r>
    <w:r w:rsidRPr="007C1118">
      <w:rPr>
        <w:sz w:val="20"/>
        <w:szCs w:val="20"/>
      </w:rPr>
      <w:t xml:space="preserve">Page </w:t>
    </w:r>
    <w:r w:rsidR="0015653E" w:rsidRPr="007C1118">
      <w:rPr>
        <w:sz w:val="20"/>
        <w:szCs w:val="20"/>
      </w:rPr>
      <w:fldChar w:fldCharType="begin"/>
    </w:r>
    <w:r w:rsidRPr="007C1118">
      <w:rPr>
        <w:sz w:val="20"/>
        <w:szCs w:val="20"/>
      </w:rPr>
      <w:instrText xml:space="preserve"> PAGE </w:instrText>
    </w:r>
    <w:r w:rsidR="0015653E" w:rsidRPr="007C1118">
      <w:rPr>
        <w:sz w:val="20"/>
        <w:szCs w:val="20"/>
      </w:rPr>
      <w:fldChar w:fldCharType="separate"/>
    </w:r>
    <w:r w:rsidR="002F5C92">
      <w:rPr>
        <w:noProof/>
        <w:sz w:val="20"/>
        <w:szCs w:val="20"/>
      </w:rPr>
      <w:t>5</w:t>
    </w:r>
    <w:r w:rsidR="0015653E" w:rsidRPr="007C1118">
      <w:rPr>
        <w:sz w:val="20"/>
        <w:szCs w:val="20"/>
      </w:rPr>
      <w:fldChar w:fldCharType="end"/>
    </w:r>
    <w:r w:rsidRPr="007C1118">
      <w:rPr>
        <w:sz w:val="20"/>
        <w:szCs w:val="20"/>
      </w:rPr>
      <w:t xml:space="preserve"> of </w:t>
    </w:r>
    <w:r w:rsidR="0015653E" w:rsidRPr="007C1118">
      <w:rPr>
        <w:sz w:val="20"/>
        <w:szCs w:val="20"/>
      </w:rPr>
      <w:fldChar w:fldCharType="begin"/>
    </w:r>
    <w:r w:rsidRPr="007C1118">
      <w:rPr>
        <w:sz w:val="20"/>
        <w:szCs w:val="20"/>
      </w:rPr>
      <w:instrText xml:space="preserve"> NUMPAGES </w:instrText>
    </w:r>
    <w:r w:rsidR="0015653E" w:rsidRPr="007C1118">
      <w:rPr>
        <w:sz w:val="20"/>
        <w:szCs w:val="20"/>
      </w:rPr>
      <w:fldChar w:fldCharType="separate"/>
    </w:r>
    <w:r w:rsidR="002F5C92">
      <w:rPr>
        <w:noProof/>
        <w:sz w:val="20"/>
        <w:szCs w:val="20"/>
      </w:rPr>
      <w:t>5</w:t>
    </w:r>
    <w:r w:rsidR="0015653E" w:rsidRPr="007C1118">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78" w:rsidRDefault="0015653E" w:rsidP="0024380B">
    <w:pPr>
      <w:pStyle w:val="Footer"/>
      <w:tabs>
        <w:tab w:val="clear" w:pos="8640"/>
        <w:tab w:val="right" w:pos="9360"/>
      </w:tabs>
      <w:rPr>
        <w:sz w:val="20"/>
        <w:szCs w:val="20"/>
      </w:rPr>
    </w:pPr>
    <w:r>
      <w:rPr>
        <w:noProof/>
        <w:sz w:val="20"/>
        <w:szCs w:val="20"/>
      </w:rPr>
      <w:pict>
        <v:line id="_x0000_s2054" style="position:absolute;z-index:251660800" from="0,-5pt" to="468pt,-5pt"/>
      </w:pict>
    </w:r>
    <w:r w:rsidR="00516678">
      <w:rPr>
        <w:noProof/>
        <w:sz w:val="20"/>
        <w:szCs w:val="20"/>
      </w:rPr>
      <w:t>Work Order 04-12</w:t>
    </w:r>
    <w:r w:rsidR="00516678">
      <w:rPr>
        <w:sz w:val="20"/>
        <w:szCs w:val="20"/>
      </w:rPr>
      <w:t>—</w:t>
    </w:r>
    <w:r w:rsidR="00516678" w:rsidRPr="007C1118">
      <w:rPr>
        <w:sz w:val="20"/>
        <w:szCs w:val="20"/>
      </w:rPr>
      <w:t xml:space="preserve">Phase </w:t>
    </w:r>
    <w:r w:rsidR="00516678">
      <w:rPr>
        <w:sz w:val="20"/>
        <w:szCs w:val="20"/>
      </w:rPr>
      <w:t>3</w:t>
    </w:r>
    <w:r w:rsidR="00516678" w:rsidRPr="007C1118">
      <w:rPr>
        <w:sz w:val="20"/>
        <w:szCs w:val="20"/>
      </w:rPr>
      <w:t xml:space="preserve"> </w:t>
    </w:r>
  </w:p>
  <w:p w:rsidR="00516678" w:rsidRPr="0024380B" w:rsidRDefault="00516678" w:rsidP="0024380B">
    <w:pPr>
      <w:pStyle w:val="Footer"/>
      <w:tabs>
        <w:tab w:val="clear" w:pos="8640"/>
        <w:tab w:val="right" w:pos="9360"/>
      </w:tabs>
      <w:rPr>
        <w:sz w:val="20"/>
        <w:szCs w:val="20"/>
      </w:rPr>
    </w:pPr>
    <w:r w:rsidRPr="007C1118">
      <w:rPr>
        <w:sz w:val="20"/>
        <w:szCs w:val="20"/>
      </w:rPr>
      <w:t>Scope of Work</w:t>
    </w:r>
    <w:r>
      <w:rPr>
        <w:sz w:val="20"/>
        <w:szCs w:val="20"/>
      </w:rPr>
      <w:t xml:space="preserve"> – Revised for Amendment No. 9</w:t>
    </w:r>
    <w:r w:rsidRPr="007C1118">
      <w:rPr>
        <w:sz w:val="20"/>
        <w:szCs w:val="20"/>
      </w:rPr>
      <w:tab/>
    </w:r>
    <w:r>
      <w:rPr>
        <w:sz w:val="20"/>
        <w:szCs w:val="20"/>
      </w:rPr>
      <w:tab/>
    </w:r>
    <w:r w:rsidRPr="007C1118">
      <w:rPr>
        <w:sz w:val="20"/>
        <w:szCs w:val="20"/>
      </w:rPr>
      <w:t xml:space="preserve">Page </w:t>
    </w:r>
    <w:r w:rsidR="0015653E" w:rsidRPr="007C1118">
      <w:rPr>
        <w:sz w:val="20"/>
        <w:szCs w:val="20"/>
      </w:rPr>
      <w:fldChar w:fldCharType="begin"/>
    </w:r>
    <w:r w:rsidRPr="007C1118">
      <w:rPr>
        <w:sz w:val="20"/>
        <w:szCs w:val="20"/>
      </w:rPr>
      <w:instrText xml:space="preserve"> PAGE </w:instrText>
    </w:r>
    <w:r w:rsidR="0015653E" w:rsidRPr="007C1118">
      <w:rPr>
        <w:sz w:val="20"/>
        <w:szCs w:val="20"/>
      </w:rPr>
      <w:fldChar w:fldCharType="separate"/>
    </w:r>
    <w:r w:rsidR="002F5C92">
      <w:rPr>
        <w:noProof/>
        <w:sz w:val="20"/>
        <w:szCs w:val="20"/>
      </w:rPr>
      <w:t>1</w:t>
    </w:r>
    <w:r w:rsidR="0015653E" w:rsidRPr="007C1118">
      <w:rPr>
        <w:sz w:val="20"/>
        <w:szCs w:val="20"/>
      </w:rPr>
      <w:fldChar w:fldCharType="end"/>
    </w:r>
    <w:r w:rsidRPr="007C1118">
      <w:rPr>
        <w:sz w:val="20"/>
        <w:szCs w:val="20"/>
      </w:rPr>
      <w:t xml:space="preserve"> of </w:t>
    </w:r>
    <w:r w:rsidR="0015653E" w:rsidRPr="007C1118">
      <w:rPr>
        <w:sz w:val="20"/>
        <w:szCs w:val="20"/>
      </w:rPr>
      <w:fldChar w:fldCharType="begin"/>
    </w:r>
    <w:r w:rsidRPr="007C1118">
      <w:rPr>
        <w:sz w:val="20"/>
        <w:szCs w:val="20"/>
      </w:rPr>
      <w:instrText xml:space="preserve"> NUMPAGES </w:instrText>
    </w:r>
    <w:r w:rsidR="0015653E" w:rsidRPr="007C1118">
      <w:rPr>
        <w:sz w:val="20"/>
        <w:szCs w:val="20"/>
      </w:rPr>
      <w:fldChar w:fldCharType="separate"/>
    </w:r>
    <w:r w:rsidR="002F5C92">
      <w:rPr>
        <w:noProof/>
        <w:sz w:val="20"/>
        <w:szCs w:val="20"/>
      </w:rPr>
      <w:t>5</w:t>
    </w:r>
    <w:r w:rsidR="0015653E" w:rsidRPr="007C1118">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78" w:rsidRDefault="00516678">
      <w:r>
        <w:separator/>
      </w:r>
    </w:p>
  </w:footnote>
  <w:footnote w:type="continuationSeparator" w:id="0">
    <w:p w:rsidR="00516678" w:rsidRDefault="00516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78" w:rsidRPr="0024380B" w:rsidRDefault="0015653E" w:rsidP="0024380B">
    <w:pPr>
      <w:pStyle w:val="Header"/>
      <w:tabs>
        <w:tab w:val="clear" w:pos="8640"/>
        <w:tab w:val="right" w:pos="9360"/>
      </w:tabs>
      <w:rPr>
        <w:sz w:val="20"/>
        <w:szCs w:val="20"/>
      </w:rPr>
    </w:pPr>
    <w:r>
      <w:rPr>
        <w:noProof/>
        <w:sz w:val="20"/>
        <w:szCs w:val="20"/>
      </w:rPr>
      <w:pict>
        <v:line id="_x0000_s2053" style="position:absolute;z-index:251658752" from="0,15.05pt" to="468pt,15.05pt"/>
      </w:pict>
    </w:r>
    <w:r w:rsidR="00516678">
      <w:rPr>
        <w:sz w:val="20"/>
        <w:szCs w:val="20"/>
      </w:rPr>
      <w:tab/>
    </w:r>
    <w:r w:rsidR="00516678">
      <w:rPr>
        <w:sz w:val="20"/>
        <w:szCs w:val="20"/>
      </w:rPr>
      <w:tab/>
    </w:r>
    <w:r w:rsidR="00516678" w:rsidRPr="0024380B">
      <w:rPr>
        <w:sz w:val="20"/>
        <w:szCs w:val="20"/>
      </w:rPr>
      <w:t>Alkali Creek Road Maintenance and Slope Reconstruction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78" w:rsidRDefault="005166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374D8"/>
    <w:multiLevelType w:val="hybridMultilevel"/>
    <w:tmpl w:val="B24EC6DC"/>
    <w:lvl w:ilvl="0" w:tplc="FF16818A">
      <w:start w:val="93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C4947"/>
    <w:multiLevelType w:val="hybridMultilevel"/>
    <w:tmpl w:val="CFD01EE8"/>
    <w:lvl w:ilvl="0" w:tplc="C146245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704609"/>
    <w:multiLevelType w:val="hybridMultilevel"/>
    <w:tmpl w:val="FF16866C"/>
    <w:lvl w:ilvl="0" w:tplc="B15CA604">
      <w:start w:val="94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A6314"/>
    <w:multiLevelType w:val="hybridMultilevel"/>
    <w:tmpl w:val="6A14DB6E"/>
    <w:lvl w:ilvl="0" w:tplc="0409000F">
      <w:start w:val="1"/>
      <w:numFmt w:val="decimal"/>
      <w:lvlText w:val="%1."/>
      <w:lvlJc w:val="left"/>
      <w:pPr>
        <w:tabs>
          <w:tab w:val="num" w:pos="3420"/>
        </w:tabs>
        <w:ind w:left="3420" w:hanging="360"/>
      </w:p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
    <w:nsid w:val="3B2D5E8D"/>
    <w:multiLevelType w:val="hybridMultilevel"/>
    <w:tmpl w:val="0D04A1B8"/>
    <w:lvl w:ilvl="0" w:tplc="0409000F">
      <w:start w:val="1"/>
      <w:numFmt w:val="decimal"/>
      <w:lvlText w:val="%1."/>
      <w:lvlJc w:val="left"/>
      <w:pPr>
        <w:tabs>
          <w:tab w:val="num" w:pos="3420"/>
        </w:tabs>
        <w:ind w:left="3420" w:hanging="360"/>
      </w:p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5">
    <w:nsid w:val="45E521E0"/>
    <w:multiLevelType w:val="hybridMultilevel"/>
    <w:tmpl w:val="6EFAD0A4"/>
    <w:lvl w:ilvl="0" w:tplc="CCA8E9A8">
      <w:start w:val="960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56410"/>
    <w:multiLevelType w:val="hybridMultilevel"/>
    <w:tmpl w:val="ACCEF108"/>
    <w:lvl w:ilvl="0" w:tplc="81EA81F0">
      <w:start w:val="100"/>
      <w:numFmt w:val="decimal"/>
      <w:pStyle w:val="Heading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D1A1D40"/>
    <w:multiLevelType w:val="hybridMultilevel"/>
    <w:tmpl w:val="194E380C"/>
    <w:lvl w:ilvl="0" w:tplc="ABC63844">
      <w:start w:val="910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104905"/>
    <w:multiLevelType w:val="hybridMultilevel"/>
    <w:tmpl w:val="FB0A4980"/>
    <w:lvl w:ilvl="0" w:tplc="7196F482">
      <w:start w:val="97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5D5D29"/>
    <w:multiLevelType w:val="hybridMultilevel"/>
    <w:tmpl w:val="6FC8B558"/>
    <w:lvl w:ilvl="0" w:tplc="7EE47110">
      <w:start w:val="95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C78AB"/>
    <w:multiLevelType w:val="hybridMultilevel"/>
    <w:tmpl w:val="1890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9"/>
  </w:num>
  <w:num w:numId="7">
    <w:abstractNumId w:val="5"/>
  </w:num>
  <w:num w:numId="8">
    <w:abstractNumId w:val="8"/>
  </w:num>
  <w:num w:numId="9">
    <w:abstractNumId w:val="10"/>
  </w:num>
  <w:num w:numId="10">
    <w:abstractNumId w:val="3"/>
  </w:num>
  <w:num w:numId="1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7F0FA0"/>
    <w:rsid w:val="000002B0"/>
    <w:rsid w:val="00001033"/>
    <w:rsid w:val="00022945"/>
    <w:rsid w:val="00024D58"/>
    <w:rsid w:val="00032297"/>
    <w:rsid w:val="00032E8B"/>
    <w:rsid w:val="00035157"/>
    <w:rsid w:val="000411F8"/>
    <w:rsid w:val="0004531A"/>
    <w:rsid w:val="00045359"/>
    <w:rsid w:val="000471AC"/>
    <w:rsid w:val="00062AD9"/>
    <w:rsid w:val="00072051"/>
    <w:rsid w:val="0008029E"/>
    <w:rsid w:val="00083D4C"/>
    <w:rsid w:val="00087828"/>
    <w:rsid w:val="000971EF"/>
    <w:rsid w:val="000A5A13"/>
    <w:rsid w:val="000A5F0C"/>
    <w:rsid w:val="000B3D3A"/>
    <w:rsid w:val="000B7AF1"/>
    <w:rsid w:val="000C697D"/>
    <w:rsid w:val="000E45A2"/>
    <w:rsid w:val="000E66CA"/>
    <w:rsid w:val="000E7ACE"/>
    <w:rsid w:val="000F550E"/>
    <w:rsid w:val="000F5EFC"/>
    <w:rsid w:val="001062A4"/>
    <w:rsid w:val="00106749"/>
    <w:rsid w:val="001108BF"/>
    <w:rsid w:val="00113557"/>
    <w:rsid w:val="00115265"/>
    <w:rsid w:val="00120B63"/>
    <w:rsid w:val="00126232"/>
    <w:rsid w:val="00130480"/>
    <w:rsid w:val="001422B1"/>
    <w:rsid w:val="001536B1"/>
    <w:rsid w:val="001543AD"/>
    <w:rsid w:val="00154659"/>
    <w:rsid w:val="0015479A"/>
    <w:rsid w:val="00154E14"/>
    <w:rsid w:val="0015653E"/>
    <w:rsid w:val="001571A3"/>
    <w:rsid w:val="00163783"/>
    <w:rsid w:val="00170B7A"/>
    <w:rsid w:val="00173504"/>
    <w:rsid w:val="00175884"/>
    <w:rsid w:val="001813B7"/>
    <w:rsid w:val="00181C6D"/>
    <w:rsid w:val="001822BF"/>
    <w:rsid w:val="0018643C"/>
    <w:rsid w:val="001960A9"/>
    <w:rsid w:val="00196AFB"/>
    <w:rsid w:val="001A0036"/>
    <w:rsid w:val="001A0C1F"/>
    <w:rsid w:val="001A31E2"/>
    <w:rsid w:val="001B2E51"/>
    <w:rsid w:val="001B7173"/>
    <w:rsid w:val="001C2A44"/>
    <w:rsid w:val="001C561B"/>
    <w:rsid w:val="001D1052"/>
    <w:rsid w:val="001D34A9"/>
    <w:rsid w:val="001E3115"/>
    <w:rsid w:val="001F1F30"/>
    <w:rsid w:val="001F59F4"/>
    <w:rsid w:val="001F643A"/>
    <w:rsid w:val="001F6A46"/>
    <w:rsid w:val="001F7141"/>
    <w:rsid w:val="001F7CB2"/>
    <w:rsid w:val="00202A12"/>
    <w:rsid w:val="002030AA"/>
    <w:rsid w:val="00204676"/>
    <w:rsid w:val="002060A6"/>
    <w:rsid w:val="0020713F"/>
    <w:rsid w:val="00214FB7"/>
    <w:rsid w:val="00215193"/>
    <w:rsid w:val="00217A3F"/>
    <w:rsid w:val="00223EBF"/>
    <w:rsid w:val="00224B0A"/>
    <w:rsid w:val="00226B69"/>
    <w:rsid w:val="00230450"/>
    <w:rsid w:val="00234589"/>
    <w:rsid w:val="0024068A"/>
    <w:rsid w:val="0024380B"/>
    <w:rsid w:val="00260BD3"/>
    <w:rsid w:val="00260C7A"/>
    <w:rsid w:val="0026276A"/>
    <w:rsid w:val="00276B9D"/>
    <w:rsid w:val="00285E89"/>
    <w:rsid w:val="00285EF8"/>
    <w:rsid w:val="00291E29"/>
    <w:rsid w:val="002950AB"/>
    <w:rsid w:val="00296C88"/>
    <w:rsid w:val="00296F1A"/>
    <w:rsid w:val="002A003E"/>
    <w:rsid w:val="002A4F6C"/>
    <w:rsid w:val="002B2035"/>
    <w:rsid w:val="002B6180"/>
    <w:rsid w:val="002C557F"/>
    <w:rsid w:val="002C7409"/>
    <w:rsid w:val="002D28EA"/>
    <w:rsid w:val="002D4E2E"/>
    <w:rsid w:val="002D4EBE"/>
    <w:rsid w:val="002D64A7"/>
    <w:rsid w:val="002E0FD8"/>
    <w:rsid w:val="002E2D94"/>
    <w:rsid w:val="002E7B53"/>
    <w:rsid w:val="002F21E7"/>
    <w:rsid w:val="002F5C92"/>
    <w:rsid w:val="002F6CE1"/>
    <w:rsid w:val="00310C7F"/>
    <w:rsid w:val="00314742"/>
    <w:rsid w:val="00321A49"/>
    <w:rsid w:val="003354E8"/>
    <w:rsid w:val="0033583E"/>
    <w:rsid w:val="00336074"/>
    <w:rsid w:val="00344D6F"/>
    <w:rsid w:val="003519BB"/>
    <w:rsid w:val="00354430"/>
    <w:rsid w:val="003568FE"/>
    <w:rsid w:val="003571D2"/>
    <w:rsid w:val="00372BB4"/>
    <w:rsid w:val="00373151"/>
    <w:rsid w:val="0037357C"/>
    <w:rsid w:val="003755E9"/>
    <w:rsid w:val="00382834"/>
    <w:rsid w:val="00385022"/>
    <w:rsid w:val="00396438"/>
    <w:rsid w:val="003D1419"/>
    <w:rsid w:val="003D1426"/>
    <w:rsid w:val="003D62EA"/>
    <w:rsid w:val="003D73D6"/>
    <w:rsid w:val="003F0D06"/>
    <w:rsid w:val="003F1BF3"/>
    <w:rsid w:val="003F36FD"/>
    <w:rsid w:val="003F6B7B"/>
    <w:rsid w:val="004001B4"/>
    <w:rsid w:val="00403162"/>
    <w:rsid w:val="004044C1"/>
    <w:rsid w:val="00406FBD"/>
    <w:rsid w:val="004072C3"/>
    <w:rsid w:val="004074BA"/>
    <w:rsid w:val="004136AB"/>
    <w:rsid w:val="0041492A"/>
    <w:rsid w:val="00426DDD"/>
    <w:rsid w:val="00427751"/>
    <w:rsid w:val="00430F94"/>
    <w:rsid w:val="004349FB"/>
    <w:rsid w:val="00437972"/>
    <w:rsid w:val="004471D6"/>
    <w:rsid w:val="00452D80"/>
    <w:rsid w:val="00454950"/>
    <w:rsid w:val="00461B9B"/>
    <w:rsid w:val="004649E2"/>
    <w:rsid w:val="004721E9"/>
    <w:rsid w:val="004848F7"/>
    <w:rsid w:val="00487886"/>
    <w:rsid w:val="00493136"/>
    <w:rsid w:val="00495EA3"/>
    <w:rsid w:val="00497B9E"/>
    <w:rsid w:val="004A41F4"/>
    <w:rsid w:val="004A4EC2"/>
    <w:rsid w:val="004C34CE"/>
    <w:rsid w:val="004C3F93"/>
    <w:rsid w:val="004C4FCE"/>
    <w:rsid w:val="004D4580"/>
    <w:rsid w:val="004D771C"/>
    <w:rsid w:val="004E0770"/>
    <w:rsid w:val="004E0969"/>
    <w:rsid w:val="004E38C3"/>
    <w:rsid w:val="004E4585"/>
    <w:rsid w:val="004E472A"/>
    <w:rsid w:val="004E6C50"/>
    <w:rsid w:val="00500896"/>
    <w:rsid w:val="00502A22"/>
    <w:rsid w:val="005134AD"/>
    <w:rsid w:val="00513E42"/>
    <w:rsid w:val="00514139"/>
    <w:rsid w:val="00515105"/>
    <w:rsid w:val="00515729"/>
    <w:rsid w:val="00516678"/>
    <w:rsid w:val="00521516"/>
    <w:rsid w:val="00521A45"/>
    <w:rsid w:val="0052484F"/>
    <w:rsid w:val="00526CC7"/>
    <w:rsid w:val="00531152"/>
    <w:rsid w:val="00534781"/>
    <w:rsid w:val="00534D6E"/>
    <w:rsid w:val="00542D83"/>
    <w:rsid w:val="00554BDE"/>
    <w:rsid w:val="0056608C"/>
    <w:rsid w:val="00570821"/>
    <w:rsid w:val="00571D31"/>
    <w:rsid w:val="00574659"/>
    <w:rsid w:val="00577816"/>
    <w:rsid w:val="005819A8"/>
    <w:rsid w:val="00586A83"/>
    <w:rsid w:val="005973DA"/>
    <w:rsid w:val="005B484F"/>
    <w:rsid w:val="005B496C"/>
    <w:rsid w:val="005C073C"/>
    <w:rsid w:val="005C13B4"/>
    <w:rsid w:val="005C4577"/>
    <w:rsid w:val="005C6CC1"/>
    <w:rsid w:val="005D1032"/>
    <w:rsid w:val="005D29C5"/>
    <w:rsid w:val="005D3A82"/>
    <w:rsid w:val="005D48DC"/>
    <w:rsid w:val="005D7456"/>
    <w:rsid w:val="005E1C47"/>
    <w:rsid w:val="005E2B21"/>
    <w:rsid w:val="005E774D"/>
    <w:rsid w:val="005F112A"/>
    <w:rsid w:val="005F28AE"/>
    <w:rsid w:val="006032AC"/>
    <w:rsid w:val="00612825"/>
    <w:rsid w:val="006139AF"/>
    <w:rsid w:val="00621FD8"/>
    <w:rsid w:val="006228BF"/>
    <w:rsid w:val="00626B63"/>
    <w:rsid w:val="0063197F"/>
    <w:rsid w:val="00641E6D"/>
    <w:rsid w:val="00646DBC"/>
    <w:rsid w:val="00651D28"/>
    <w:rsid w:val="00655371"/>
    <w:rsid w:val="006572B6"/>
    <w:rsid w:val="006727A4"/>
    <w:rsid w:val="00673DA7"/>
    <w:rsid w:val="00684B6B"/>
    <w:rsid w:val="00684FA1"/>
    <w:rsid w:val="00695279"/>
    <w:rsid w:val="006A1D7A"/>
    <w:rsid w:val="006B53D3"/>
    <w:rsid w:val="006B695B"/>
    <w:rsid w:val="006C2D9A"/>
    <w:rsid w:val="006C3DD6"/>
    <w:rsid w:val="006C4B75"/>
    <w:rsid w:val="006C6FD8"/>
    <w:rsid w:val="006D2437"/>
    <w:rsid w:val="006D265C"/>
    <w:rsid w:val="006D2800"/>
    <w:rsid w:val="006D7B71"/>
    <w:rsid w:val="006E2DC9"/>
    <w:rsid w:val="006E4AC6"/>
    <w:rsid w:val="006F0680"/>
    <w:rsid w:val="006F40E8"/>
    <w:rsid w:val="006F5506"/>
    <w:rsid w:val="00712545"/>
    <w:rsid w:val="00712569"/>
    <w:rsid w:val="00716812"/>
    <w:rsid w:val="007172C6"/>
    <w:rsid w:val="007172E9"/>
    <w:rsid w:val="00726FAD"/>
    <w:rsid w:val="00727117"/>
    <w:rsid w:val="00730021"/>
    <w:rsid w:val="00732F12"/>
    <w:rsid w:val="0073333C"/>
    <w:rsid w:val="00735AB5"/>
    <w:rsid w:val="00735AC5"/>
    <w:rsid w:val="00745F0D"/>
    <w:rsid w:val="007544AA"/>
    <w:rsid w:val="007556DE"/>
    <w:rsid w:val="007659EE"/>
    <w:rsid w:val="0078054D"/>
    <w:rsid w:val="007837C0"/>
    <w:rsid w:val="0079432B"/>
    <w:rsid w:val="007943FC"/>
    <w:rsid w:val="00795DF1"/>
    <w:rsid w:val="007A7106"/>
    <w:rsid w:val="007C1118"/>
    <w:rsid w:val="007C579E"/>
    <w:rsid w:val="007C6E40"/>
    <w:rsid w:val="007C7A01"/>
    <w:rsid w:val="007D0996"/>
    <w:rsid w:val="007D70EC"/>
    <w:rsid w:val="007E0DE2"/>
    <w:rsid w:val="007E3CBE"/>
    <w:rsid w:val="007E5970"/>
    <w:rsid w:val="007F0DA3"/>
    <w:rsid w:val="007F0FA0"/>
    <w:rsid w:val="007F1AD0"/>
    <w:rsid w:val="007F2319"/>
    <w:rsid w:val="007F5A12"/>
    <w:rsid w:val="007F5BEE"/>
    <w:rsid w:val="007F657D"/>
    <w:rsid w:val="008031D2"/>
    <w:rsid w:val="00803527"/>
    <w:rsid w:val="00806081"/>
    <w:rsid w:val="008177DF"/>
    <w:rsid w:val="008178E5"/>
    <w:rsid w:val="00822594"/>
    <w:rsid w:val="00823D0A"/>
    <w:rsid w:val="0082510A"/>
    <w:rsid w:val="00827ABF"/>
    <w:rsid w:val="00833AB1"/>
    <w:rsid w:val="0084237A"/>
    <w:rsid w:val="00842A77"/>
    <w:rsid w:val="0084340F"/>
    <w:rsid w:val="00846196"/>
    <w:rsid w:val="008463CE"/>
    <w:rsid w:val="00855ECE"/>
    <w:rsid w:val="00856D0B"/>
    <w:rsid w:val="00860220"/>
    <w:rsid w:val="00862D23"/>
    <w:rsid w:val="00866C37"/>
    <w:rsid w:val="00872E00"/>
    <w:rsid w:val="00873A8C"/>
    <w:rsid w:val="00882E98"/>
    <w:rsid w:val="00887204"/>
    <w:rsid w:val="00891957"/>
    <w:rsid w:val="008A0DB6"/>
    <w:rsid w:val="008A2E22"/>
    <w:rsid w:val="008A342D"/>
    <w:rsid w:val="008B06C7"/>
    <w:rsid w:val="008B2A39"/>
    <w:rsid w:val="008B75BB"/>
    <w:rsid w:val="008C10E0"/>
    <w:rsid w:val="008C2588"/>
    <w:rsid w:val="008C5640"/>
    <w:rsid w:val="008C6139"/>
    <w:rsid w:val="008C7545"/>
    <w:rsid w:val="008D0CE4"/>
    <w:rsid w:val="008F2D47"/>
    <w:rsid w:val="00901F24"/>
    <w:rsid w:val="009066F5"/>
    <w:rsid w:val="00906EC4"/>
    <w:rsid w:val="009133FE"/>
    <w:rsid w:val="00913D43"/>
    <w:rsid w:val="0092595E"/>
    <w:rsid w:val="00940264"/>
    <w:rsid w:val="00940F94"/>
    <w:rsid w:val="00941B62"/>
    <w:rsid w:val="00942DA6"/>
    <w:rsid w:val="0097067A"/>
    <w:rsid w:val="00982C1D"/>
    <w:rsid w:val="0099485D"/>
    <w:rsid w:val="009A1F81"/>
    <w:rsid w:val="009A280E"/>
    <w:rsid w:val="009A2829"/>
    <w:rsid w:val="009A53B3"/>
    <w:rsid w:val="009A5EE6"/>
    <w:rsid w:val="009B21ED"/>
    <w:rsid w:val="009C76F0"/>
    <w:rsid w:val="009E2C68"/>
    <w:rsid w:val="00A00A16"/>
    <w:rsid w:val="00A02735"/>
    <w:rsid w:val="00A07C58"/>
    <w:rsid w:val="00A108C4"/>
    <w:rsid w:val="00A12863"/>
    <w:rsid w:val="00A14128"/>
    <w:rsid w:val="00A14AA0"/>
    <w:rsid w:val="00A168A5"/>
    <w:rsid w:val="00A23A7A"/>
    <w:rsid w:val="00A31A11"/>
    <w:rsid w:val="00A53354"/>
    <w:rsid w:val="00A65530"/>
    <w:rsid w:val="00A8069F"/>
    <w:rsid w:val="00A82923"/>
    <w:rsid w:val="00A863FD"/>
    <w:rsid w:val="00A876BF"/>
    <w:rsid w:val="00AA4FC0"/>
    <w:rsid w:val="00AA73B2"/>
    <w:rsid w:val="00AB7C94"/>
    <w:rsid w:val="00AC292C"/>
    <w:rsid w:val="00AC7570"/>
    <w:rsid w:val="00AD1AEB"/>
    <w:rsid w:val="00AD1F8E"/>
    <w:rsid w:val="00AD4306"/>
    <w:rsid w:val="00AE0272"/>
    <w:rsid w:val="00AE0276"/>
    <w:rsid w:val="00AF2241"/>
    <w:rsid w:val="00AF2CF0"/>
    <w:rsid w:val="00B12A76"/>
    <w:rsid w:val="00B17D4C"/>
    <w:rsid w:val="00B253D9"/>
    <w:rsid w:val="00B30B5F"/>
    <w:rsid w:val="00B352A6"/>
    <w:rsid w:val="00B3573C"/>
    <w:rsid w:val="00B4199E"/>
    <w:rsid w:val="00B45CBE"/>
    <w:rsid w:val="00B47F21"/>
    <w:rsid w:val="00B50597"/>
    <w:rsid w:val="00B53BD7"/>
    <w:rsid w:val="00B54497"/>
    <w:rsid w:val="00B575C1"/>
    <w:rsid w:val="00B622F0"/>
    <w:rsid w:val="00B80EC2"/>
    <w:rsid w:val="00B817EA"/>
    <w:rsid w:val="00B82156"/>
    <w:rsid w:val="00B94361"/>
    <w:rsid w:val="00B9595C"/>
    <w:rsid w:val="00BA0E25"/>
    <w:rsid w:val="00BA1CC4"/>
    <w:rsid w:val="00BA2164"/>
    <w:rsid w:val="00BA2577"/>
    <w:rsid w:val="00BA2BB3"/>
    <w:rsid w:val="00BA4084"/>
    <w:rsid w:val="00BB1F96"/>
    <w:rsid w:val="00BC2D8A"/>
    <w:rsid w:val="00BC53F5"/>
    <w:rsid w:val="00BD207B"/>
    <w:rsid w:val="00BD3AB0"/>
    <w:rsid w:val="00BE40EE"/>
    <w:rsid w:val="00BE5572"/>
    <w:rsid w:val="00BE6B41"/>
    <w:rsid w:val="00BF1FFB"/>
    <w:rsid w:val="00BF4E85"/>
    <w:rsid w:val="00BF5F4A"/>
    <w:rsid w:val="00C033BE"/>
    <w:rsid w:val="00C11787"/>
    <w:rsid w:val="00C153F2"/>
    <w:rsid w:val="00C22B76"/>
    <w:rsid w:val="00C24FAC"/>
    <w:rsid w:val="00C27CAD"/>
    <w:rsid w:val="00C31460"/>
    <w:rsid w:val="00C31B24"/>
    <w:rsid w:val="00C62A2B"/>
    <w:rsid w:val="00C62DFA"/>
    <w:rsid w:val="00C64662"/>
    <w:rsid w:val="00C719B4"/>
    <w:rsid w:val="00C72EA7"/>
    <w:rsid w:val="00C748CB"/>
    <w:rsid w:val="00C91E11"/>
    <w:rsid w:val="00C92FE4"/>
    <w:rsid w:val="00C94F91"/>
    <w:rsid w:val="00C96C4D"/>
    <w:rsid w:val="00C97E8F"/>
    <w:rsid w:val="00CA1B2A"/>
    <w:rsid w:val="00CA62EA"/>
    <w:rsid w:val="00CB7C64"/>
    <w:rsid w:val="00CB7E73"/>
    <w:rsid w:val="00CC3AAD"/>
    <w:rsid w:val="00CD5370"/>
    <w:rsid w:val="00CE2367"/>
    <w:rsid w:val="00CE35CE"/>
    <w:rsid w:val="00CE38C5"/>
    <w:rsid w:val="00CE3D19"/>
    <w:rsid w:val="00CE40E4"/>
    <w:rsid w:val="00CE5423"/>
    <w:rsid w:val="00CE55CA"/>
    <w:rsid w:val="00CF4C38"/>
    <w:rsid w:val="00D00887"/>
    <w:rsid w:val="00D02D02"/>
    <w:rsid w:val="00D17BB2"/>
    <w:rsid w:val="00D20A09"/>
    <w:rsid w:val="00D215A7"/>
    <w:rsid w:val="00D21F2E"/>
    <w:rsid w:val="00D22EF4"/>
    <w:rsid w:val="00D248FF"/>
    <w:rsid w:val="00D3561C"/>
    <w:rsid w:val="00D3784C"/>
    <w:rsid w:val="00D43C8D"/>
    <w:rsid w:val="00D43D73"/>
    <w:rsid w:val="00D50A56"/>
    <w:rsid w:val="00D51FB1"/>
    <w:rsid w:val="00D60739"/>
    <w:rsid w:val="00D66A1D"/>
    <w:rsid w:val="00D70A5B"/>
    <w:rsid w:val="00D756B2"/>
    <w:rsid w:val="00D846B8"/>
    <w:rsid w:val="00D84FD3"/>
    <w:rsid w:val="00D953D4"/>
    <w:rsid w:val="00D967A2"/>
    <w:rsid w:val="00DA17A4"/>
    <w:rsid w:val="00DA31D7"/>
    <w:rsid w:val="00DA3338"/>
    <w:rsid w:val="00DA742B"/>
    <w:rsid w:val="00DB0FA6"/>
    <w:rsid w:val="00DB24B0"/>
    <w:rsid w:val="00DB3C88"/>
    <w:rsid w:val="00DD27E0"/>
    <w:rsid w:val="00DD2C97"/>
    <w:rsid w:val="00DE2933"/>
    <w:rsid w:val="00DE4B18"/>
    <w:rsid w:val="00DE5C0A"/>
    <w:rsid w:val="00DE7AAF"/>
    <w:rsid w:val="00DF2762"/>
    <w:rsid w:val="00DF5047"/>
    <w:rsid w:val="00DF796A"/>
    <w:rsid w:val="00E026FA"/>
    <w:rsid w:val="00E05DF8"/>
    <w:rsid w:val="00E06FB7"/>
    <w:rsid w:val="00E1485F"/>
    <w:rsid w:val="00E17D7F"/>
    <w:rsid w:val="00E2648E"/>
    <w:rsid w:val="00E31F4D"/>
    <w:rsid w:val="00E4497E"/>
    <w:rsid w:val="00E51BEA"/>
    <w:rsid w:val="00E56356"/>
    <w:rsid w:val="00E566A3"/>
    <w:rsid w:val="00E731EF"/>
    <w:rsid w:val="00E83137"/>
    <w:rsid w:val="00E84231"/>
    <w:rsid w:val="00E8759E"/>
    <w:rsid w:val="00E903D1"/>
    <w:rsid w:val="00E9242F"/>
    <w:rsid w:val="00E94C2E"/>
    <w:rsid w:val="00E95500"/>
    <w:rsid w:val="00E96C87"/>
    <w:rsid w:val="00EA090C"/>
    <w:rsid w:val="00EB22D8"/>
    <w:rsid w:val="00EB23F2"/>
    <w:rsid w:val="00EB59C1"/>
    <w:rsid w:val="00EB6A99"/>
    <w:rsid w:val="00EB7873"/>
    <w:rsid w:val="00EC326E"/>
    <w:rsid w:val="00EC66F9"/>
    <w:rsid w:val="00ED1546"/>
    <w:rsid w:val="00ED4571"/>
    <w:rsid w:val="00ED581F"/>
    <w:rsid w:val="00ED6F2B"/>
    <w:rsid w:val="00EE1497"/>
    <w:rsid w:val="00EE34AC"/>
    <w:rsid w:val="00EE40DB"/>
    <w:rsid w:val="00EF12AF"/>
    <w:rsid w:val="00EF696B"/>
    <w:rsid w:val="00F04C38"/>
    <w:rsid w:val="00F05AC5"/>
    <w:rsid w:val="00F11C06"/>
    <w:rsid w:val="00F11F1C"/>
    <w:rsid w:val="00F15BBD"/>
    <w:rsid w:val="00F24456"/>
    <w:rsid w:val="00F40B4C"/>
    <w:rsid w:val="00F419EE"/>
    <w:rsid w:val="00F4345C"/>
    <w:rsid w:val="00F55480"/>
    <w:rsid w:val="00F569E8"/>
    <w:rsid w:val="00F60890"/>
    <w:rsid w:val="00F6616D"/>
    <w:rsid w:val="00F67CE4"/>
    <w:rsid w:val="00F729A7"/>
    <w:rsid w:val="00F72F2E"/>
    <w:rsid w:val="00F81B19"/>
    <w:rsid w:val="00F912B8"/>
    <w:rsid w:val="00FA56D1"/>
    <w:rsid w:val="00FA6C1B"/>
    <w:rsid w:val="00FB33F3"/>
    <w:rsid w:val="00FB3537"/>
    <w:rsid w:val="00FB7068"/>
    <w:rsid w:val="00FC1F49"/>
    <w:rsid w:val="00FC31CD"/>
    <w:rsid w:val="00FD62D2"/>
    <w:rsid w:val="00FE04FE"/>
    <w:rsid w:val="00FE4069"/>
    <w:rsid w:val="00FE420D"/>
    <w:rsid w:val="00FE5928"/>
    <w:rsid w:val="00FF15A6"/>
    <w:rsid w:val="00FF15C8"/>
    <w:rsid w:val="00FF5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A1D"/>
    <w:rPr>
      <w:sz w:val="24"/>
      <w:szCs w:val="24"/>
    </w:rPr>
  </w:style>
  <w:style w:type="paragraph" w:styleId="Heading1">
    <w:name w:val="heading 1"/>
    <w:basedOn w:val="Normal"/>
    <w:next w:val="Normal"/>
    <w:qFormat/>
    <w:rsid w:val="00D66A1D"/>
    <w:pPr>
      <w:keepNext/>
      <w:jc w:val="both"/>
      <w:outlineLvl w:val="0"/>
    </w:pPr>
    <w:rPr>
      <w:b/>
      <w:bCs/>
    </w:rPr>
  </w:style>
  <w:style w:type="paragraph" w:styleId="Heading2">
    <w:name w:val="heading 2"/>
    <w:basedOn w:val="Normal"/>
    <w:next w:val="Normal"/>
    <w:qFormat/>
    <w:rsid w:val="00D66A1D"/>
    <w:pPr>
      <w:keepNext/>
      <w:tabs>
        <w:tab w:val="num" w:pos="1440"/>
      </w:tabs>
      <w:ind w:left="1440" w:hanging="720"/>
      <w:jc w:val="both"/>
      <w:outlineLvl w:val="1"/>
    </w:pPr>
    <w:rPr>
      <w:b/>
      <w:bCs/>
    </w:rPr>
  </w:style>
  <w:style w:type="paragraph" w:styleId="Heading3">
    <w:name w:val="heading 3"/>
    <w:basedOn w:val="Normal"/>
    <w:next w:val="Normal"/>
    <w:qFormat/>
    <w:rsid w:val="00D66A1D"/>
    <w:pPr>
      <w:keepNext/>
      <w:numPr>
        <w:numId w:val="1"/>
      </w:numPr>
      <w:spacing w:after="240"/>
      <w:jc w:val="both"/>
      <w:outlineLvl w:val="2"/>
    </w:pPr>
    <w:rPr>
      <w:b/>
      <w:bCs/>
      <w:u w:val="single"/>
    </w:rPr>
  </w:style>
  <w:style w:type="paragraph" w:styleId="Heading4">
    <w:name w:val="heading 4"/>
    <w:basedOn w:val="Normal"/>
    <w:next w:val="Normal"/>
    <w:qFormat/>
    <w:rsid w:val="00D66A1D"/>
    <w:pPr>
      <w:keepNext/>
      <w:jc w:val="both"/>
      <w:outlineLvl w:val="3"/>
    </w:pPr>
    <w:rPr>
      <w:b/>
      <w:bCs/>
      <w:u w:val="single"/>
    </w:rPr>
  </w:style>
  <w:style w:type="paragraph" w:styleId="Heading5">
    <w:name w:val="heading 5"/>
    <w:basedOn w:val="Normal"/>
    <w:next w:val="Normal"/>
    <w:qFormat/>
    <w:rsid w:val="00D66A1D"/>
    <w:pPr>
      <w:keepNext/>
      <w:ind w:left="1440"/>
      <w:jc w:val="both"/>
      <w:outlineLvl w:val="4"/>
    </w:pPr>
    <w:rPr>
      <w:b/>
      <w:bCs/>
    </w:rPr>
  </w:style>
  <w:style w:type="paragraph" w:styleId="Heading6">
    <w:name w:val="heading 6"/>
    <w:basedOn w:val="Normal"/>
    <w:next w:val="Normal"/>
    <w:qFormat/>
    <w:rsid w:val="00D66A1D"/>
    <w:pPr>
      <w:keepNext/>
      <w:jc w:val="center"/>
      <w:outlineLvl w:val="5"/>
    </w:pPr>
    <w:rPr>
      <w:b/>
      <w:bCs/>
      <w:i/>
      <w:iCs/>
      <w:u w:val="single"/>
    </w:rPr>
  </w:style>
  <w:style w:type="paragraph" w:styleId="Heading7">
    <w:name w:val="heading 7"/>
    <w:basedOn w:val="Normal"/>
    <w:next w:val="Normal"/>
    <w:qFormat/>
    <w:rsid w:val="00D66A1D"/>
    <w:pPr>
      <w:keepNext/>
      <w:ind w:left="720"/>
      <w:jc w:val="both"/>
      <w:outlineLvl w:val="6"/>
    </w:pPr>
    <w:rPr>
      <w:b/>
      <w:bCs/>
    </w:rPr>
  </w:style>
  <w:style w:type="paragraph" w:styleId="Heading8">
    <w:name w:val="heading 8"/>
    <w:basedOn w:val="Normal"/>
    <w:next w:val="Normal"/>
    <w:qFormat/>
    <w:rsid w:val="00D66A1D"/>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6A1D"/>
    <w:pPr>
      <w:jc w:val="both"/>
    </w:pPr>
  </w:style>
  <w:style w:type="paragraph" w:styleId="BodyTextIndent">
    <w:name w:val="Body Text Indent"/>
    <w:basedOn w:val="Normal"/>
    <w:rsid w:val="00D66A1D"/>
    <w:pPr>
      <w:ind w:left="1440"/>
      <w:jc w:val="both"/>
    </w:pPr>
  </w:style>
  <w:style w:type="paragraph" w:styleId="Header">
    <w:name w:val="header"/>
    <w:basedOn w:val="Normal"/>
    <w:rsid w:val="00D66A1D"/>
    <w:pPr>
      <w:tabs>
        <w:tab w:val="center" w:pos="4320"/>
        <w:tab w:val="right" w:pos="8640"/>
      </w:tabs>
    </w:pPr>
  </w:style>
  <w:style w:type="paragraph" w:styleId="Footer">
    <w:name w:val="footer"/>
    <w:basedOn w:val="Normal"/>
    <w:rsid w:val="00D66A1D"/>
    <w:pPr>
      <w:tabs>
        <w:tab w:val="center" w:pos="4320"/>
        <w:tab w:val="right" w:pos="8640"/>
      </w:tabs>
    </w:pPr>
  </w:style>
  <w:style w:type="paragraph" w:styleId="BodyTextIndent2">
    <w:name w:val="Body Text Indent 2"/>
    <w:basedOn w:val="Normal"/>
    <w:rsid w:val="00D66A1D"/>
    <w:pPr>
      <w:ind w:left="2160"/>
      <w:jc w:val="both"/>
    </w:pPr>
  </w:style>
  <w:style w:type="paragraph" w:styleId="BodyTextIndent3">
    <w:name w:val="Body Text Indent 3"/>
    <w:basedOn w:val="Normal"/>
    <w:rsid w:val="00D66A1D"/>
    <w:pPr>
      <w:autoSpaceDE w:val="0"/>
      <w:autoSpaceDN w:val="0"/>
      <w:adjustRightInd w:val="0"/>
      <w:ind w:left="2160"/>
    </w:pPr>
    <w:rPr>
      <w:rFonts w:ascii="Arial" w:hAnsi="Arial" w:cs="Arial"/>
      <w:sz w:val="22"/>
      <w:szCs w:val="20"/>
    </w:rPr>
  </w:style>
  <w:style w:type="paragraph" w:styleId="BalloonText">
    <w:name w:val="Balloon Text"/>
    <w:basedOn w:val="Normal"/>
    <w:semiHidden/>
    <w:rsid w:val="00D66A1D"/>
    <w:rPr>
      <w:rFonts w:ascii="Tahoma" w:hAnsi="Tahoma" w:cs="Tahoma"/>
      <w:sz w:val="16"/>
      <w:szCs w:val="16"/>
    </w:rPr>
  </w:style>
  <w:style w:type="character" w:styleId="CommentReference">
    <w:name w:val="annotation reference"/>
    <w:basedOn w:val="DefaultParagraphFont"/>
    <w:uiPriority w:val="99"/>
    <w:semiHidden/>
    <w:rsid w:val="00D66A1D"/>
    <w:rPr>
      <w:sz w:val="16"/>
      <w:szCs w:val="16"/>
    </w:rPr>
  </w:style>
  <w:style w:type="paragraph" w:styleId="CommentText">
    <w:name w:val="annotation text"/>
    <w:basedOn w:val="Normal"/>
    <w:link w:val="CommentTextChar"/>
    <w:uiPriority w:val="99"/>
    <w:semiHidden/>
    <w:rsid w:val="00D66A1D"/>
    <w:rPr>
      <w:sz w:val="20"/>
      <w:szCs w:val="20"/>
    </w:rPr>
  </w:style>
  <w:style w:type="paragraph" w:styleId="CommentSubject">
    <w:name w:val="annotation subject"/>
    <w:basedOn w:val="CommentText"/>
    <w:next w:val="CommentText"/>
    <w:semiHidden/>
    <w:rsid w:val="00D66A1D"/>
    <w:rPr>
      <w:b/>
      <w:bCs/>
    </w:rPr>
  </w:style>
  <w:style w:type="paragraph" w:customStyle="1" w:styleId="ContractSectionDescription">
    <w:name w:val="Contract Section Description"/>
    <w:basedOn w:val="Normal"/>
    <w:rsid w:val="00BC2D8A"/>
    <w:pPr>
      <w:spacing w:after="240"/>
      <w:ind w:left="720"/>
    </w:pPr>
  </w:style>
  <w:style w:type="paragraph" w:customStyle="1" w:styleId="ContractSectionTitle">
    <w:name w:val="Contract Section Title"/>
    <w:basedOn w:val="Normal"/>
    <w:rsid w:val="00DE4B18"/>
    <w:pPr>
      <w:spacing w:after="240"/>
    </w:pPr>
    <w:rPr>
      <w:rFonts w:ascii="Times" w:hAnsi="Times"/>
    </w:rPr>
  </w:style>
  <w:style w:type="character" w:customStyle="1" w:styleId="CommentTextChar">
    <w:name w:val="Comment Text Char"/>
    <w:basedOn w:val="DefaultParagraphFont"/>
    <w:link w:val="CommentText"/>
    <w:uiPriority w:val="99"/>
    <w:semiHidden/>
    <w:rsid w:val="00D51FB1"/>
  </w:style>
  <w:style w:type="paragraph" w:styleId="ListParagraph">
    <w:name w:val="List Paragraph"/>
    <w:basedOn w:val="Normal"/>
    <w:uiPriority w:val="34"/>
    <w:qFormat/>
    <w:rsid w:val="00E83137"/>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50089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46ED1-AEC9-40D8-B487-33830AF1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1656</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KADRMAS, LEE &amp; JACKSON, INC</vt:lpstr>
    </vt:vector>
  </TitlesOfParts>
  <Company>Kadrmas, Lee &amp; Jackson</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KADRMAS, LEE &amp; JACKSON, INC</dc:title>
  <dc:creator>dleitner</dc:creator>
  <cp:lastModifiedBy>RobbinsW</cp:lastModifiedBy>
  <cp:revision>3</cp:revision>
  <cp:lastPrinted>2010-03-31T22:20:00Z</cp:lastPrinted>
  <dcterms:created xsi:type="dcterms:W3CDTF">2010-03-31T22:20:00Z</dcterms:created>
  <dcterms:modified xsi:type="dcterms:W3CDTF">2010-03-31T22:20:00Z</dcterms:modified>
</cp:coreProperties>
</file>