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0A3" w:rsidRPr="003179D5" w:rsidRDefault="003179D5" w:rsidP="00035A15">
      <w:pPr>
        <w:jc w:val="center"/>
        <w:rPr>
          <w:b/>
          <w:sz w:val="28"/>
          <w:szCs w:val="28"/>
          <w:u w:val="single"/>
        </w:rPr>
      </w:pPr>
      <w:r w:rsidRPr="003179D5">
        <w:rPr>
          <w:b/>
          <w:sz w:val="28"/>
          <w:szCs w:val="28"/>
          <w:u w:val="single"/>
        </w:rPr>
        <w:t>INTRODUCTION</w:t>
      </w:r>
    </w:p>
    <w:p w:rsidR="00CD70A3" w:rsidRDefault="00CD70A3" w:rsidP="00CD70A3">
      <w:r>
        <w:t xml:space="preserve">The last rate study was conducted in FY 2008 and implemented rates for FY 2009 </w:t>
      </w:r>
      <w:r w:rsidR="00B546D7">
        <w:t>through</w:t>
      </w:r>
      <w:r>
        <w:t xml:space="preserve"> FY 2011.  A rate study is needed to establish rates beginning July 1, 2011.  CDM was hired to perform the rate studies for the City’s resale customer (Billings Heights Water District) and System Development Fees and these analyses are available in separate reports.  Public Works performed the rate study for wastewater and water retail customers internally and the outcomes of these analyses are presented </w:t>
      </w:r>
      <w:r w:rsidR="00B546D7">
        <w:t>in this report</w:t>
      </w:r>
      <w:r>
        <w:t>.</w:t>
      </w:r>
    </w:p>
    <w:p w:rsidR="009A7696" w:rsidRDefault="00CD70A3" w:rsidP="009A7696">
      <w:r>
        <w:t>The major objective of conductin</w:t>
      </w:r>
      <w:r w:rsidR="005D70F3">
        <w:t xml:space="preserve">g a comprehensive rate study is to </w:t>
      </w:r>
      <w:r>
        <w:t>determine the adequacy of the existing rates and provide the basis for a</w:t>
      </w:r>
      <w:r w:rsidR="005D70F3">
        <w:t xml:space="preserve">ny needed adjustments.  A revenue requirement analysis was conducted to determine the overall rate adjustment required to provide sufficient revenues to ensure proper operation and maintenance (O&amp;M) and continued development of the water and wastewater systems.   The revenue requirements were then allocated to the various customers classes to ensure that the rates are cost-based and equitable.  </w:t>
      </w:r>
    </w:p>
    <w:p w:rsidR="009A7696" w:rsidRDefault="009A7696" w:rsidP="009A7696">
      <w:r>
        <w:t>It is important that the rate study analysis consider prudent financial planning criteria.  The prudent financial planning criteria considered during the development of this study were as follows:</w:t>
      </w:r>
    </w:p>
    <w:p w:rsidR="00CD70A3" w:rsidRDefault="009A7696" w:rsidP="009A7696">
      <w:pPr>
        <w:pStyle w:val="ListParagraph"/>
        <w:numPr>
          <w:ilvl w:val="0"/>
          <w:numId w:val="1"/>
        </w:numPr>
      </w:pPr>
      <w:r>
        <w:t>I</w:t>
      </w:r>
      <w:r w:rsidR="00CD70A3">
        <w:t>ncorporate the use of long-term debt into the financial plan</w:t>
      </w:r>
      <w:r>
        <w:t>s</w:t>
      </w:r>
      <w:r w:rsidR="00CD70A3">
        <w:t xml:space="preserve"> to better manage </w:t>
      </w:r>
      <w:r>
        <w:t xml:space="preserve">our water and wastewater rates.  This helps avoid “rate shock” when investing in large capital projects.  It is also </w:t>
      </w:r>
      <w:r w:rsidR="003179D5">
        <w:t xml:space="preserve">more </w:t>
      </w:r>
      <w:r>
        <w:t>equitable to customers to pay for long-term assets over time</w:t>
      </w:r>
      <w:r w:rsidR="003179D5">
        <w:t xml:space="preserve"> as it associates cost with the period benefitted</w:t>
      </w:r>
      <w:r>
        <w:t>.</w:t>
      </w:r>
    </w:p>
    <w:p w:rsidR="009A7696" w:rsidRDefault="009A7696" w:rsidP="00CD70A3">
      <w:pPr>
        <w:pStyle w:val="ListParagraph"/>
        <w:numPr>
          <w:ilvl w:val="0"/>
          <w:numId w:val="1"/>
        </w:numPr>
      </w:pPr>
      <w:r>
        <w:t xml:space="preserve">Maintain a </w:t>
      </w:r>
      <w:r w:rsidR="00CD70A3">
        <w:t xml:space="preserve">minimum debt service </w:t>
      </w:r>
      <w:r>
        <w:t xml:space="preserve">coverage </w:t>
      </w:r>
      <w:r w:rsidR="00CD70A3">
        <w:t>ratio</w:t>
      </w:r>
      <w:r>
        <w:t>.  The legal minimum required by bond rating agencies and banks is 1.25; however</w:t>
      </w:r>
      <w:r w:rsidR="003179D5">
        <w:t>,</w:t>
      </w:r>
      <w:r>
        <w:t xml:space="preserve"> it is prudent to </w:t>
      </w:r>
      <w:r w:rsidR="003179D5">
        <w:t>plan</w:t>
      </w:r>
      <w:r>
        <w:t xml:space="preserve"> a debt service coverage ratio that is above the minimum.</w:t>
      </w:r>
    </w:p>
    <w:p w:rsidR="00CD70A3" w:rsidRDefault="009A7696" w:rsidP="00CD70A3">
      <w:pPr>
        <w:pStyle w:val="ListParagraph"/>
        <w:numPr>
          <w:ilvl w:val="0"/>
          <w:numId w:val="1"/>
        </w:numPr>
      </w:pPr>
      <w:r>
        <w:t>Ma</w:t>
      </w:r>
      <w:r w:rsidR="00CD70A3">
        <w:t>intain minimum reserve levels</w:t>
      </w:r>
      <w:r>
        <w:t xml:space="preserve"> and strive to maintain a cash balance sufficient to meet operating needs.</w:t>
      </w: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035A15" w:rsidRDefault="00035A15" w:rsidP="00035A15">
      <w:pPr>
        <w:jc w:val="center"/>
        <w:rPr>
          <w:b/>
          <w:sz w:val="28"/>
          <w:szCs w:val="28"/>
          <w:u w:val="single"/>
        </w:rPr>
      </w:pPr>
    </w:p>
    <w:p w:rsidR="0082758F" w:rsidRPr="003179D5" w:rsidRDefault="00292F89" w:rsidP="00035A15">
      <w:pPr>
        <w:jc w:val="center"/>
        <w:rPr>
          <w:b/>
          <w:sz w:val="28"/>
          <w:szCs w:val="28"/>
          <w:u w:val="single"/>
        </w:rPr>
      </w:pPr>
      <w:r w:rsidRPr="003179D5">
        <w:rPr>
          <w:b/>
          <w:sz w:val="28"/>
          <w:szCs w:val="28"/>
          <w:u w:val="single"/>
        </w:rPr>
        <w:lastRenderedPageBreak/>
        <w:t>WATER</w:t>
      </w:r>
    </w:p>
    <w:p w:rsidR="00035A15" w:rsidRPr="00883CDA" w:rsidRDefault="00035A15" w:rsidP="00035A15">
      <w:pPr>
        <w:rPr>
          <w:b/>
          <w:sz w:val="24"/>
          <w:szCs w:val="24"/>
          <w:u w:val="single"/>
        </w:rPr>
      </w:pPr>
      <w:r w:rsidRPr="00883CDA">
        <w:rPr>
          <w:b/>
          <w:sz w:val="24"/>
          <w:szCs w:val="24"/>
          <w:u w:val="single"/>
        </w:rPr>
        <w:t>REVENUE REQUIREMENTS</w:t>
      </w:r>
    </w:p>
    <w:p w:rsidR="00035A15" w:rsidRDefault="00035A15" w:rsidP="00035A15">
      <w:r>
        <w:t>The City uses the cash basis of calculating revenue requirements for its retail customers and the utility basis for its resale customer.  This methodology is common for government-owned utilities.  The basic differences between the two methodologies are outlined below:</w:t>
      </w:r>
    </w:p>
    <w:tbl>
      <w:tblPr>
        <w:tblStyle w:val="TableGrid"/>
        <w:tblW w:w="8352" w:type="dxa"/>
        <w:tblInd w:w="918" w:type="dxa"/>
        <w:tblLook w:val="04A0"/>
      </w:tblPr>
      <w:tblGrid>
        <w:gridCol w:w="4410"/>
        <w:gridCol w:w="3942"/>
      </w:tblGrid>
      <w:tr w:rsidR="00035A15" w:rsidTr="00035A15">
        <w:tc>
          <w:tcPr>
            <w:tcW w:w="4410" w:type="dxa"/>
          </w:tcPr>
          <w:p w:rsidR="00035A15" w:rsidRPr="00035A15" w:rsidRDefault="00035A15" w:rsidP="00AC3B63">
            <w:pPr>
              <w:rPr>
                <w:b/>
              </w:rPr>
            </w:pPr>
            <w:r w:rsidRPr="00035A15">
              <w:rPr>
                <w:b/>
              </w:rPr>
              <w:t>Cash Basis</w:t>
            </w:r>
          </w:p>
        </w:tc>
        <w:tc>
          <w:tcPr>
            <w:tcW w:w="3942" w:type="dxa"/>
          </w:tcPr>
          <w:p w:rsidR="00035A15" w:rsidRPr="00035A15" w:rsidRDefault="00035A15" w:rsidP="00AC3B63">
            <w:pPr>
              <w:rPr>
                <w:b/>
              </w:rPr>
            </w:pPr>
            <w:r w:rsidRPr="00035A15">
              <w:rPr>
                <w:b/>
              </w:rPr>
              <w:t>Utility Basis</w:t>
            </w:r>
          </w:p>
        </w:tc>
      </w:tr>
      <w:tr w:rsidR="00035A15" w:rsidTr="00035A15">
        <w:tc>
          <w:tcPr>
            <w:tcW w:w="4410" w:type="dxa"/>
          </w:tcPr>
          <w:p w:rsidR="00035A15" w:rsidRDefault="00035A15" w:rsidP="00AC3B63">
            <w:r>
              <w:t>O&amp;M Expenses</w:t>
            </w:r>
          </w:p>
        </w:tc>
        <w:tc>
          <w:tcPr>
            <w:tcW w:w="3942" w:type="dxa"/>
          </w:tcPr>
          <w:p w:rsidR="00035A15" w:rsidRDefault="00035A15" w:rsidP="00AC3B63">
            <w:r>
              <w:t>O&amp;M Expenses</w:t>
            </w:r>
          </w:p>
        </w:tc>
      </w:tr>
      <w:tr w:rsidR="00035A15" w:rsidTr="00035A15">
        <w:tc>
          <w:tcPr>
            <w:tcW w:w="4410" w:type="dxa"/>
          </w:tcPr>
          <w:p w:rsidR="00035A15" w:rsidRDefault="00035A15" w:rsidP="00AC3B63">
            <w:r>
              <w:t>Debt Service</w:t>
            </w:r>
          </w:p>
        </w:tc>
        <w:tc>
          <w:tcPr>
            <w:tcW w:w="3942" w:type="dxa"/>
          </w:tcPr>
          <w:p w:rsidR="00035A15" w:rsidRDefault="00035A15" w:rsidP="00AC3B63">
            <w:r>
              <w:t>Depreciation Expense</w:t>
            </w:r>
          </w:p>
        </w:tc>
      </w:tr>
      <w:tr w:rsidR="00035A15" w:rsidTr="00035A15">
        <w:tc>
          <w:tcPr>
            <w:tcW w:w="4410" w:type="dxa"/>
          </w:tcPr>
          <w:p w:rsidR="00035A15" w:rsidRDefault="00035A15" w:rsidP="00AC3B63">
            <w:r>
              <w:t>Capital Projects Funded from Rate Revenues</w:t>
            </w:r>
          </w:p>
        </w:tc>
        <w:tc>
          <w:tcPr>
            <w:tcW w:w="3942" w:type="dxa"/>
          </w:tcPr>
          <w:p w:rsidR="00035A15" w:rsidRDefault="00035A15" w:rsidP="00AC3B63">
            <w:r>
              <w:t>Return on Rate Base (investment)</w:t>
            </w:r>
          </w:p>
        </w:tc>
      </w:tr>
    </w:tbl>
    <w:p w:rsidR="00035A15" w:rsidRDefault="00035A15" w:rsidP="00B54F07">
      <w:r>
        <w:t xml:space="preserve"> </w:t>
      </w:r>
    </w:p>
    <w:p w:rsidR="00035A15" w:rsidRDefault="00035A15" w:rsidP="00035A15">
      <w:r>
        <w:t xml:space="preserve">The following table depicts the projected O&amp;M costs for the </w:t>
      </w:r>
      <w:r w:rsidR="00B54F07">
        <w:t>water</w:t>
      </w:r>
      <w:r>
        <w:t xml:space="preserve"> utility:  </w:t>
      </w:r>
    </w:p>
    <w:p w:rsidR="00035A15" w:rsidRDefault="00C90283" w:rsidP="00DE5A85">
      <w:pPr>
        <w:ind w:firstLine="540"/>
      </w:pPr>
      <w:r>
        <w:object w:dxaOrig="10627" w:dyaOrig="5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28pt" o:ole="">
            <v:imagedata r:id="rId7" o:title=""/>
          </v:shape>
          <o:OLEObject Type="Embed" ProgID="Excel.Sheet.8" ShapeID="_x0000_i1025" DrawAspect="Content" ObjectID="_1364623837" r:id="rId8"/>
        </w:object>
      </w:r>
    </w:p>
    <w:p w:rsidR="00035A15" w:rsidRDefault="00035A15" w:rsidP="00035A15"/>
    <w:p w:rsidR="00035A15" w:rsidRDefault="00035A15" w:rsidP="00035A15">
      <w:r>
        <w:t>O&amp;M costs are expected to be fairly even from year to year.  However, the capital program fluctuates</w:t>
      </w:r>
      <w:r w:rsidR="00B546D7">
        <w:t xml:space="preserve"> more</w:t>
      </w:r>
      <w:r>
        <w:t xml:space="preserve"> as shown below:</w:t>
      </w:r>
    </w:p>
    <w:p w:rsidR="00035A15" w:rsidRDefault="00093467" w:rsidP="00DE5A85">
      <w:pPr>
        <w:ind w:firstLine="450"/>
      </w:pPr>
      <w:r>
        <w:object w:dxaOrig="10539" w:dyaOrig="1525">
          <v:shape id="_x0000_i1026" type="#_x0000_t75" style="width:439.5pt;height:63.75pt" o:ole="">
            <v:imagedata r:id="rId9" o:title=""/>
          </v:shape>
          <o:OLEObject Type="Embed" ProgID="Excel.Sheet.8" ShapeID="_x0000_i1026" DrawAspect="Content" ObjectID="_1364623838" r:id="rId10"/>
        </w:object>
      </w:r>
    </w:p>
    <w:p w:rsidR="00035A15" w:rsidRDefault="00035A15" w:rsidP="00035A15"/>
    <w:p w:rsidR="00035A15" w:rsidRDefault="00093467" w:rsidP="00035A15">
      <w:r>
        <w:lastRenderedPageBreak/>
        <w:t>Due to lack of growth in Billings</w:t>
      </w:r>
      <w:r w:rsidR="00B40E0D">
        <w:t xml:space="preserve"> recently</w:t>
      </w:r>
      <w:r>
        <w:t xml:space="preserve">, many </w:t>
      </w:r>
      <w:r w:rsidR="00B546D7">
        <w:t xml:space="preserve">capital </w:t>
      </w:r>
      <w:r>
        <w:t xml:space="preserve">projects have been deferred to future years.  An update of the master plan will be completed within the next year, which will </w:t>
      </w:r>
      <w:r w:rsidR="00B546D7">
        <w:t xml:space="preserve">provide </w:t>
      </w:r>
      <w:r>
        <w:t xml:space="preserve">a better </w:t>
      </w:r>
      <w:r w:rsidR="00B546D7">
        <w:t xml:space="preserve">planning tool </w:t>
      </w:r>
      <w:r>
        <w:t xml:space="preserve">on how to program capital expenditures.  Many of the capital improvements will be </w:t>
      </w:r>
      <w:r w:rsidR="00035A15">
        <w:t>debt funded</w:t>
      </w:r>
      <w:r>
        <w:t xml:space="preserve"> </w:t>
      </w:r>
      <w:r w:rsidR="00035A15">
        <w:t>over the next five years.  The chart below shows the breakdown of capital versus debt-funded capital projects:</w:t>
      </w:r>
    </w:p>
    <w:p w:rsidR="00035A15" w:rsidRDefault="00B40E0D" w:rsidP="00DE5A85">
      <w:pPr>
        <w:ind w:firstLine="810"/>
      </w:pPr>
      <w:r>
        <w:object w:dxaOrig="7485" w:dyaOrig="4081">
          <v:shape id="_x0000_i1041" type="#_x0000_t75" style="width:387.75pt;height:211.5pt" o:ole="">
            <v:imagedata r:id="rId11" o:title=""/>
          </v:shape>
          <o:OLEObject Type="Embed" ProgID="Excel.Sheet.8" ShapeID="_x0000_i1041" DrawAspect="Content" ObjectID="_1364623839" r:id="rId12"/>
        </w:object>
      </w:r>
    </w:p>
    <w:p w:rsidR="00B40E0D" w:rsidRDefault="00B40E0D" w:rsidP="00035A15"/>
    <w:p w:rsidR="00035A15" w:rsidRDefault="00035A15" w:rsidP="00035A15">
      <w:r>
        <w:t>The debt service</w:t>
      </w:r>
      <w:r w:rsidR="00F95C13">
        <w:t xml:space="preserve"> amounts for existing water debt plus the above </w:t>
      </w:r>
      <w:r>
        <w:t xml:space="preserve">debt-funded projects </w:t>
      </w:r>
      <w:r w:rsidR="00F95C13">
        <w:t>are</w:t>
      </w:r>
      <w:r>
        <w:t xml:space="preserve"> shown below:</w:t>
      </w:r>
    </w:p>
    <w:p w:rsidR="00035A15" w:rsidRDefault="00035A15" w:rsidP="00DE5A85">
      <w:pPr>
        <w:ind w:firstLine="360"/>
      </w:pPr>
      <w:r>
        <w:t xml:space="preserve">  </w:t>
      </w:r>
      <w:r w:rsidR="00613DD6">
        <w:object w:dxaOrig="10539" w:dyaOrig="639">
          <v:shape id="_x0000_i1027" type="#_x0000_t75" style="width:402.75pt;height:24.75pt" o:ole="">
            <v:imagedata r:id="rId13" o:title=""/>
          </v:shape>
          <o:OLEObject Type="Embed" ProgID="Excel.Sheet.8" ShapeID="_x0000_i1027" DrawAspect="Content" ObjectID="_1364623840" r:id="rId14"/>
        </w:object>
      </w:r>
    </w:p>
    <w:p w:rsidR="00B546D7" w:rsidRDefault="00B546D7" w:rsidP="00035A15"/>
    <w:p w:rsidR="00035A15" w:rsidRDefault="00035A15" w:rsidP="00035A15">
      <w:r>
        <w:t>The</w:t>
      </w:r>
      <w:r w:rsidR="00B40E0D">
        <w:t xml:space="preserve">se </w:t>
      </w:r>
      <w:r>
        <w:t xml:space="preserve">three </w:t>
      </w:r>
      <w:r w:rsidR="00B40E0D">
        <w:t xml:space="preserve">components discussed above (O&amp;M expenses, cash-funded capital, and debt service) that comprise the  </w:t>
      </w:r>
      <w:r>
        <w:t>revenue requirement</w:t>
      </w:r>
      <w:r w:rsidR="00B40E0D">
        <w:t>s f</w:t>
      </w:r>
      <w:r>
        <w:t xml:space="preserve">or the </w:t>
      </w:r>
      <w:r w:rsidR="00613DD6">
        <w:t>water</w:t>
      </w:r>
      <w:r>
        <w:t xml:space="preserve"> utility are </w:t>
      </w:r>
      <w:r w:rsidR="00B40E0D">
        <w:t xml:space="preserve">added together and then </w:t>
      </w:r>
      <w:r>
        <w:t xml:space="preserve">“smoothed” to provide steady linear </w:t>
      </w:r>
      <w:r w:rsidR="00B40E0D">
        <w:t xml:space="preserve">revenue requirements.  This keeps the rates steady and allows the utility to accumulate cash needed for years when there is a large cash-funded capital component rather than passing on big rate increases during those years.  </w:t>
      </w:r>
      <w:r w:rsidR="00613DD6">
        <w:t>Both retail rates and resale rates use O&amp;M expenses as one component of its revenue requirements.  However, for the capital component, retail rates use debt service and cash-funded capital while resale rates use depreciation and a return on rate base.  Because of these differences, resale customers pay for capital in their rates prior to the capital being constructed.  This gives the utility the necessary revenues to pay for the capital</w:t>
      </w:r>
      <w:r w:rsidR="00DE5A85">
        <w:t xml:space="preserve"> at the time it is built</w:t>
      </w:r>
      <w:r w:rsidR="00613DD6">
        <w:t xml:space="preserve">.  On the other hand, resale customers do not pay for capital until the asset goes into service.  Because of these differences, resale rate increases and retail rate increases do not </w:t>
      </w:r>
      <w:r w:rsidR="00DE5A85">
        <w:t xml:space="preserve">necessarily </w:t>
      </w:r>
      <w:r w:rsidR="00613DD6">
        <w:t xml:space="preserve">correlate.  </w:t>
      </w:r>
    </w:p>
    <w:p w:rsidR="00DE5A85" w:rsidRDefault="00DE5A85" w:rsidP="00035A15"/>
    <w:p w:rsidR="00B40E0D" w:rsidRDefault="00B40E0D" w:rsidP="00035A15"/>
    <w:p w:rsidR="00035A15" w:rsidRPr="00883CDA" w:rsidRDefault="00035A15" w:rsidP="00035A15">
      <w:pPr>
        <w:rPr>
          <w:b/>
          <w:sz w:val="24"/>
          <w:szCs w:val="24"/>
          <w:u w:val="single"/>
        </w:rPr>
      </w:pPr>
      <w:r>
        <w:rPr>
          <w:b/>
          <w:sz w:val="24"/>
          <w:szCs w:val="24"/>
          <w:u w:val="single"/>
        </w:rPr>
        <w:lastRenderedPageBreak/>
        <w:t>ALLOCATING TO CUSTOMER CLASSES</w:t>
      </w:r>
    </w:p>
    <w:p w:rsidR="00232E22" w:rsidRDefault="00035A15" w:rsidP="00035A15">
      <w:r>
        <w:t xml:space="preserve"> The revenue requirements are allocated </w:t>
      </w:r>
      <w:r w:rsidR="00232E22">
        <w:t>in three ways:</w:t>
      </w:r>
    </w:p>
    <w:p w:rsidR="00232E22" w:rsidRDefault="00232E22" w:rsidP="00232E22">
      <w:pPr>
        <w:pStyle w:val="ListParagraph"/>
        <w:numPr>
          <w:ilvl w:val="0"/>
          <w:numId w:val="5"/>
        </w:numPr>
      </w:pPr>
      <w:r>
        <w:t xml:space="preserve">Based on ownership (joint, owners, </w:t>
      </w:r>
      <w:proofErr w:type="gramStart"/>
      <w:r>
        <w:t>non</w:t>
      </w:r>
      <w:proofErr w:type="gramEnd"/>
      <w:r>
        <w:t>-owners) depending on which group(s) benefit</w:t>
      </w:r>
      <w:r w:rsidR="004F064A">
        <w:t>s</w:t>
      </w:r>
      <w:r>
        <w:t xml:space="preserve"> costs.</w:t>
      </w:r>
    </w:p>
    <w:p w:rsidR="00F018C9" w:rsidRDefault="00232E22" w:rsidP="00F018C9">
      <w:pPr>
        <w:pStyle w:val="ListParagraph"/>
        <w:numPr>
          <w:ilvl w:val="0"/>
          <w:numId w:val="5"/>
        </w:numPr>
      </w:pPr>
      <w:r>
        <w:t>Between fixed (customer, meter) and variable (base, max day, max hour) and direct fire functional cost components.</w:t>
      </w:r>
    </w:p>
    <w:p w:rsidR="00F018C9" w:rsidRDefault="00232E22" w:rsidP="00F018C9">
      <w:pPr>
        <w:pStyle w:val="ListParagraph"/>
        <w:numPr>
          <w:ilvl w:val="0"/>
          <w:numId w:val="5"/>
        </w:numPr>
      </w:pPr>
      <w:r>
        <w:t>B</w:t>
      </w:r>
      <w:r w:rsidR="00035A15">
        <w:t xml:space="preserve">etween customer classes.   Customers within a customer class share similar </w:t>
      </w:r>
      <w:r>
        <w:t>water</w:t>
      </w:r>
      <w:r w:rsidR="00035A15">
        <w:t xml:space="preserve"> usage characteristics.  </w:t>
      </w:r>
      <w:r w:rsidR="00F018C9">
        <w:t xml:space="preserve">  The following table shows the projected number of customers in each customer class used in this study:</w:t>
      </w:r>
    </w:p>
    <w:p w:rsidR="00F018C9" w:rsidRDefault="00F018C9" w:rsidP="00F018C9">
      <w:pPr>
        <w:pStyle w:val="ListParagraph"/>
      </w:pPr>
    </w:p>
    <w:p w:rsidR="003257C8" w:rsidRDefault="00DE5A85" w:rsidP="00DE5A85">
      <w:pPr>
        <w:pStyle w:val="ListParagraph"/>
        <w:ind w:firstLine="360"/>
      </w:pPr>
      <w:r>
        <w:object w:dxaOrig="7351" w:dyaOrig="4507">
          <v:shape id="_x0000_i1028" type="#_x0000_t75" style="width:289.5pt;height:177pt" o:ole="">
            <v:imagedata r:id="rId15" o:title=""/>
          </v:shape>
          <o:OLEObject Type="Embed" ProgID="Excel.Sheet.8" ShapeID="_x0000_i1028" DrawAspect="Content" ObjectID="_1364623841" r:id="rId16"/>
        </w:object>
      </w:r>
    </w:p>
    <w:p w:rsidR="004F064A" w:rsidRDefault="004F064A" w:rsidP="003257C8"/>
    <w:p w:rsidR="00DE5A85" w:rsidRDefault="003257C8" w:rsidP="003257C8">
      <w:r>
        <w:t>The following tables show the allocation of expenses to ownership groups:</w:t>
      </w:r>
    </w:p>
    <w:p w:rsidR="003257C8" w:rsidRDefault="00DE5A85" w:rsidP="00DE5A85">
      <w:pPr>
        <w:ind w:firstLine="540"/>
      </w:pPr>
      <w:r>
        <w:object w:dxaOrig="10555" w:dyaOrig="6545">
          <v:shape id="_x0000_i1029" type="#_x0000_t75" style="width:387.75pt;height:239.25pt" o:ole="">
            <v:imagedata r:id="rId17" o:title=""/>
          </v:shape>
          <o:OLEObject Type="Embed" ProgID="Excel.Sheet.8" ShapeID="_x0000_i1029" DrawAspect="Content" ObjectID="_1364623842" r:id="rId18"/>
        </w:object>
      </w:r>
    </w:p>
    <w:p w:rsidR="003257C8" w:rsidRDefault="00DE5A85" w:rsidP="00DE5A85">
      <w:pPr>
        <w:ind w:firstLine="540"/>
      </w:pPr>
      <w:r>
        <w:object w:dxaOrig="10555" w:dyaOrig="4759">
          <v:shape id="_x0000_i1030" type="#_x0000_t75" style="width:382.5pt;height:171.75pt" o:ole="">
            <v:imagedata r:id="rId19" o:title=""/>
          </v:shape>
          <o:OLEObject Type="Embed" ProgID="Excel.Sheet.8" ShapeID="_x0000_i1030" DrawAspect="Content" ObjectID="_1364623843" r:id="rId20"/>
        </w:object>
      </w:r>
    </w:p>
    <w:p w:rsidR="003257C8" w:rsidRDefault="00F018C9" w:rsidP="003257C8">
      <w:r>
        <w:t xml:space="preserve">The </w:t>
      </w:r>
      <w:r w:rsidR="00B40E0D">
        <w:t>water utility</w:t>
      </w:r>
      <w:r>
        <w:t xml:space="preserve"> u</w:t>
      </w:r>
      <w:r w:rsidR="003257C8">
        <w:t>se</w:t>
      </w:r>
      <w:r>
        <w:t>s</w:t>
      </w:r>
      <w:r w:rsidR="003257C8">
        <w:t xml:space="preserve"> the base/extra-capacity allocation methodology which is recommended by the American Water Works Association.  Base demands are average water demand conditions.  They are demands a water utility would experience if water consumption occurred evenly from day to day and hour to hour.  </w:t>
      </w:r>
      <w:r>
        <w:t>Extra capacity demands are water demands that exceed average levels of water usage.  These demands are directly related to customer’s water consumption characteristics and fire-flow demands.  Each customer class’ proportion of the customer service characteristics is calculated to determine each class’ demands placed on the water system.  The peaking factors used in calculating extra-capacity demands are as follows:</w:t>
      </w:r>
    </w:p>
    <w:p w:rsidR="003257C8" w:rsidRDefault="00DE5A85" w:rsidP="00DE5A85">
      <w:pPr>
        <w:ind w:firstLine="2070"/>
      </w:pPr>
      <w:r>
        <w:object w:dxaOrig="6021" w:dyaOrig="3174">
          <v:shape id="_x0000_i1031" type="#_x0000_t75" style="width:232.5pt;height:122.25pt" o:ole="">
            <v:imagedata r:id="rId21" o:title=""/>
          </v:shape>
          <o:OLEObject Type="Embed" ProgID="Excel.Sheet.8" ShapeID="_x0000_i1031" DrawAspect="Content" ObjectID="_1364623844" r:id="rId22"/>
        </w:object>
      </w:r>
    </w:p>
    <w:p w:rsidR="00D1112C" w:rsidRDefault="00D1112C" w:rsidP="003257C8">
      <w:r>
        <w:t xml:space="preserve">The total cost of service by customer class and functional cost component for FY 2012 is </w:t>
      </w:r>
      <w:r w:rsidR="00DE5A85">
        <w:t xml:space="preserve">shown </w:t>
      </w:r>
      <w:r>
        <w:t>below:</w:t>
      </w:r>
    </w:p>
    <w:p w:rsidR="00D1112C" w:rsidRDefault="00DE5A85" w:rsidP="00DE5A85">
      <w:pPr>
        <w:ind w:firstLine="540"/>
      </w:pPr>
      <w:r>
        <w:object w:dxaOrig="11717" w:dyaOrig="4653">
          <v:shape id="_x0000_i1032" type="#_x0000_t75" style="width:425.25pt;height:169.5pt" o:ole="">
            <v:imagedata r:id="rId23" o:title=""/>
          </v:shape>
          <o:OLEObject Type="Embed" ProgID="Excel.Sheet.8" ShapeID="_x0000_i1032" DrawAspect="Content" ObjectID="_1364623845" r:id="rId24"/>
        </w:object>
      </w:r>
    </w:p>
    <w:p w:rsidR="00035A15" w:rsidRPr="00A71884" w:rsidRDefault="00035A15" w:rsidP="00035A15">
      <w:pPr>
        <w:rPr>
          <w:b/>
          <w:sz w:val="24"/>
          <w:szCs w:val="24"/>
          <w:u w:val="single"/>
        </w:rPr>
      </w:pPr>
      <w:r>
        <w:rPr>
          <w:b/>
          <w:sz w:val="24"/>
          <w:szCs w:val="24"/>
          <w:u w:val="single"/>
        </w:rPr>
        <w:lastRenderedPageBreak/>
        <w:t>PROPOSED RATES</w:t>
      </w:r>
    </w:p>
    <w:p w:rsidR="00035A15" w:rsidRDefault="00D1112C" w:rsidP="00035A15">
      <w:r>
        <w:t>The utility utilizes an inclining block rate structure for its residential rates</w:t>
      </w:r>
      <w:r w:rsidR="00AC3B63">
        <w:t xml:space="preserve"> to encourage water conservation</w:t>
      </w:r>
      <w:r>
        <w:t>.  We propos</w:t>
      </w:r>
      <w:r w:rsidR="00AC3B63">
        <w:t xml:space="preserve">e maintaining the </w:t>
      </w:r>
      <w:r>
        <w:t xml:space="preserve">current rate design blocks.   </w:t>
      </w:r>
      <w:r w:rsidR="00AC3B63">
        <w:t xml:space="preserve">We are recommending no changes to either the volume rate or minimum charge for FY 2012 for all of our retail customers and changes to the volume rates only in FY 2013.  </w:t>
      </w:r>
      <w:r w:rsidR="00035A15">
        <w:t>The following two tables summarize the proposed rates for volume charges and minimum monthly charges:</w:t>
      </w:r>
    </w:p>
    <w:p w:rsidR="00035A15" w:rsidRDefault="00AC3B63" w:rsidP="00DE5A85">
      <w:pPr>
        <w:ind w:firstLine="990"/>
      </w:pPr>
      <w:r>
        <w:object w:dxaOrig="7185" w:dyaOrig="2760">
          <v:shape id="_x0000_i1043" type="#_x0000_t75" style="width:305.25pt;height:117pt" o:ole="">
            <v:imagedata r:id="rId25" o:title=""/>
          </v:shape>
          <o:OLEObject Type="Embed" ProgID="Excel.Sheet.8" ShapeID="_x0000_i1043" DrawAspect="Content" ObjectID="_1364623846" r:id="rId26"/>
        </w:object>
      </w:r>
    </w:p>
    <w:p w:rsidR="00DE5A85" w:rsidRDefault="00DE5A85" w:rsidP="00DE5A85">
      <w:pPr>
        <w:ind w:firstLine="990"/>
      </w:pPr>
    </w:p>
    <w:p w:rsidR="00035A15" w:rsidRDefault="00AC3B63" w:rsidP="00DE5A85">
      <w:pPr>
        <w:ind w:firstLine="990"/>
      </w:pPr>
      <w:r>
        <w:object w:dxaOrig="7145" w:dyaOrig="6840">
          <v:shape id="_x0000_i1042" type="#_x0000_t75" style="width:293.25pt;height:280.5pt" o:ole="">
            <v:imagedata r:id="rId27" o:title=""/>
          </v:shape>
          <o:OLEObject Type="Embed" ProgID="Excel.Sheet.8" ShapeID="_x0000_i1042" DrawAspect="Content" ObjectID="_1364623847" r:id="rId28"/>
        </w:object>
      </w:r>
    </w:p>
    <w:p w:rsidR="00AC3B63" w:rsidRDefault="00AC3B63" w:rsidP="00035A15"/>
    <w:p w:rsidR="00035A15" w:rsidRDefault="00960A25" w:rsidP="00035A15">
      <w:r>
        <w:t>Effects on residential bills will vary depending on the c</w:t>
      </w:r>
      <w:r w:rsidR="00035A15">
        <w:t>onsumption level</w:t>
      </w:r>
      <w:r>
        <w:t>.  T</w:t>
      </w:r>
      <w:r w:rsidR="00035A15">
        <w:t xml:space="preserve">he following </w:t>
      </w:r>
      <w:r w:rsidR="00AC3B63">
        <w:t xml:space="preserve">table </w:t>
      </w:r>
      <w:r w:rsidR="00035A15">
        <w:t>shows the average effect on a residential customer with a ¾</w:t>
      </w:r>
      <w:proofErr w:type="gramStart"/>
      <w:r w:rsidR="00035A15">
        <w:t>“ meter</w:t>
      </w:r>
      <w:proofErr w:type="gramEnd"/>
      <w:r>
        <w:t xml:space="preserve"> at various consumption levels</w:t>
      </w:r>
      <w:r w:rsidR="00035A15">
        <w:t>:</w:t>
      </w:r>
    </w:p>
    <w:p w:rsidR="00035A15" w:rsidRDefault="00CF6A87" w:rsidP="004F064A">
      <w:pPr>
        <w:ind w:firstLine="450"/>
      </w:pPr>
      <w:r>
        <w:object w:dxaOrig="12282" w:dyaOrig="4194">
          <v:shape id="_x0000_i1044" type="#_x0000_t75" style="width:425.25pt;height:141.75pt" o:ole="">
            <v:imagedata r:id="rId29" o:title=""/>
          </v:shape>
          <o:OLEObject Type="Embed" ProgID="Excel.Sheet.8" ShapeID="_x0000_i1044" DrawAspect="Content" ObjectID="_1364623848" r:id="rId30"/>
        </w:object>
      </w:r>
    </w:p>
    <w:p w:rsidR="00F92E3C" w:rsidRDefault="00960A25" w:rsidP="00035A15">
      <w:r>
        <w:t xml:space="preserve">Consumption levels for residential customers are generally much lower in the winter months than in the summer months.  Overall, the average consumption level </w:t>
      </w:r>
      <w:r w:rsidR="00AC3B63">
        <w:t xml:space="preserve">in Billings </w:t>
      </w:r>
      <w:r>
        <w:t xml:space="preserve">is 15 </w:t>
      </w:r>
      <w:proofErr w:type="spellStart"/>
      <w:r>
        <w:t>Ccfs</w:t>
      </w:r>
      <w:proofErr w:type="spellEnd"/>
      <w:r>
        <w:t xml:space="preserve"> per month</w:t>
      </w:r>
      <w:r w:rsidR="00AC3B63">
        <w:t xml:space="preserve"> (lower in the winter and higher in the summer)</w:t>
      </w:r>
      <w:r>
        <w:t>.  At this consumption level, t</w:t>
      </w:r>
      <w:r w:rsidR="00035A15">
        <w:t xml:space="preserve">he impact on the bill of the average residential customer is </w:t>
      </w:r>
      <w:r>
        <w:t xml:space="preserve">$0 for FY 2012 and </w:t>
      </w:r>
      <w:r w:rsidR="00035A15">
        <w:t>$</w:t>
      </w:r>
      <w:r>
        <w:t>1</w:t>
      </w:r>
      <w:r w:rsidR="00035A15">
        <w:t>.</w:t>
      </w:r>
      <w:r>
        <w:t>24</w:t>
      </w:r>
      <w:r w:rsidR="00035A15">
        <w:t xml:space="preserve"> per month, or approximately </w:t>
      </w:r>
      <w:r>
        <w:t>3.5</w:t>
      </w:r>
      <w:r w:rsidR="00035A15">
        <w:t xml:space="preserve">% for FY </w:t>
      </w:r>
      <w:r>
        <w:t>20</w:t>
      </w:r>
      <w:r w:rsidR="00035A15">
        <w:t>1</w:t>
      </w:r>
      <w:r>
        <w:t>3</w:t>
      </w:r>
      <w:r w:rsidR="00035A15">
        <w:t xml:space="preserve">.  </w:t>
      </w:r>
    </w:p>
    <w:p w:rsidR="00AC3B63" w:rsidRDefault="00B546D7" w:rsidP="00CF6A87">
      <w:r>
        <w:t xml:space="preserve">We </w:t>
      </w:r>
      <w:r w:rsidR="004F064A">
        <w:t>conducte</w:t>
      </w:r>
      <w:r w:rsidR="00AC3B63">
        <w:t>d</w:t>
      </w:r>
      <w:r>
        <w:t xml:space="preserve"> a rate survey of </w:t>
      </w:r>
      <w:r w:rsidR="00AC3B63">
        <w:t>surrounding</w:t>
      </w:r>
      <w:r>
        <w:t xml:space="preserve"> communities</w:t>
      </w:r>
      <w:r w:rsidR="00AC3B63">
        <w:t xml:space="preserve">.  </w:t>
      </w:r>
      <w:proofErr w:type="gramStart"/>
      <w:r w:rsidR="00AC3B63">
        <w:t>B</w:t>
      </w:r>
      <w:r>
        <w:t>illings</w:t>
      </w:r>
      <w:proofErr w:type="gramEnd"/>
      <w:r>
        <w:t xml:space="preserve"> </w:t>
      </w:r>
      <w:r w:rsidR="00AC3B63">
        <w:t xml:space="preserve">rates are </w:t>
      </w:r>
      <w:r>
        <w:t xml:space="preserve">either at the median </w:t>
      </w:r>
      <w:r w:rsidR="004F064A">
        <w:t xml:space="preserve">rate </w:t>
      </w:r>
      <w:r w:rsidR="00CF6A87">
        <w:t xml:space="preserve">or </w:t>
      </w:r>
      <w:r>
        <w:t>below for all consumption level</w:t>
      </w:r>
      <w:r w:rsidR="00AC3B63">
        <w:t>s as shown in the following table:</w:t>
      </w:r>
      <w:r w:rsidR="00CF6A87">
        <w:object w:dxaOrig="9561" w:dyaOrig="4211">
          <v:shape id="_x0000_i1045" type="#_x0000_t75" style="width:442.5pt;height:170.25pt" o:ole="">
            <v:imagedata r:id="rId31" o:title=""/>
          </v:shape>
          <o:OLEObject Type="Embed" ProgID="Excel.Sheet.8" ShapeID="_x0000_i1045" DrawAspect="Content" ObjectID="_1364623849" r:id="rId32"/>
        </w:object>
      </w:r>
    </w:p>
    <w:p w:rsidR="00CF6A87" w:rsidRDefault="00CF6A87" w:rsidP="00CF6A87">
      <w:r>
        <w:t>As part of the rate study, we also reviewed non-rate revenues based on cost of service principals.  We recommend the following adjustments to other water fees:</w:t>
      </w:r>
    </w:p>
    <w:p w:rsidR="00AC3B63" w:rsidRDefault="00CF6A87" w:rsidP="00CF6A87">
      <w:pPr>
        <w:ind w:firstLine="540"/>
      </w:pPr>
      <w:r>
        <w:object w:dxaOrig="9468" w:dyaOrig="4900">
          <v:shape id="_x0000_i1046" type="#_x0000_t75" style="width:376.5pt;height:163.5pt" o:ole="">
            <v:imagedata r:id="rId33" o:title=""/>
          </v:shape>
          <o:OLEObject Type="Embed" ProgID="Excel.Sheet.8" ShapeID="_x0000_i1046" DrawAspect="Content" ObjectID="_1364623850" r:id="rId34"/>
        </w:object>
      </w:r>
      <w:r w:rsidR="00035A15">
        <w:t xml:space="preserve"> </w:t>
      </w:r>
    </w:p>
    <w:p w:rsidR="00292F89" w:rsidRDefault="00CF6A87" w:rsidP="00AC3B63">
      <w:pPr>
        <w:ind w:firstLine="450"/>
      </w:pPr>
      <w:r>
        <w:object w:dxaOrig="9200" w:dyaOrig="11785">
          <v:shape id="_x0000_i1047" type="#_x0000_t75" style="width:399pt;height:510.75pt" o:ole="">
            <v:imagedata r:id="rId35" o:title=""/>
          </v:shape>
          <o:OLEObject Type="Embed" ProgID="Excel.Sheet.8" ShapeID="_x0000_i1047" DrawAspect="Content" ObjectID="_1364623851" r:id="rId36"/>
        </w:object>
      </w:r>
    </w:p>
    <w:p w:rsidR="00292F89" w:rsidRDefault="00292F89"/>
    <w:p w:rsidR="004F064A" w:rsidRDefault="004F064A" w:rsidP="00883CDA">
      <w:pPr>
        <w:jc w:val="center"/>
        <w:rPr>
          <w:b/>
          <w:sz w:val="32"/>
          <w:szCs w:val="32"/>
        </w:rPr>
      </w:pPr>
    </w:p>
    <w:p w:rsidR="00CF6A87" w:rsidRDefault="00CF6A87" w:rsidP="00883CDA">
      <w:pPr>
        <w:jc w:val="center"/>
        <w:rPr>
          <w:b/>
          <w:sz w:val="32"/>
          <w:szCs w:val="32"/>
        </w:rPr>
      </w:pPr>
    </w:p>
    <w:p w:rsidR="004F064A" w:rsidRDefault="004F064A" w:rsidP="00883CDA">
      <w:pPr>
        <w:jc w:val="center"/>
        <w:rPr>
          <w:b/>
          <w:sz w:val="32"/>
          <w:szCs w:val="32"/>
        </w:rPr>
      </w:pPr>
    </w:p>
    <w:p w:rsidR="003179D5" w:rsidRPr="00883CDA" w:rsidRDefault="00292F89" w:rsidP="00883CDA">
      <w:pPr>
        <w:jc w:val="center"/>
        <w:rPr>
          <w:b/>
          <w:sz w:val="32"/>
          <w:szCs w:val="32"/>
        </w:rPr>
      </w:pPr>
      <w:r w:rsidRPr="00883CDA">
        <w:rPr>
          <w:b/>
          <w:sz w:val="32"/>
          <w:szCs w:val="32"/>
        </w:rPr>
        <w:lastRenderedPageBreak/>
        <w:t>WASTEWATER</w:t>
      </w:r>
    </w:p>
    <w:p w:rsidR="004F064A" w:rsidRDefault="004F064A">
      <w:pPr>
        <w:rPr>
          <w:b/>
          <w:sz w:val="24"/>
          <w:szCs w:val="24"/>
          <w:u w:val="single"/>
        </w:rPr>
      </w:pPr>
    </w:p>
    <w:p w:rsidR="00883CDA" w:rsidRPr="00883CDA" w:rsidRDefault="00883CDA">
      <w:pPr>
        <w:rPr>
          <w:b/>
          <w:sz w:val="24"/>
          <w:szCs w:val="24"/>
          <w:u w:val="single"/>
        </w:rPr>
      </w:pPr>
      <w:r w:rsidRPr="00883CDA">
        <w:rPr>
          <w:b/>
          <w:sz w:val="24"/>
          <w:szCs w:val="24"/>
          <w:u w:val="single"/>
        </w:rPr>
        <w:t>REVENUE REQUIREMENTS</w:t>
      </w:r>
    </w:p>
    <w:p w:rsidR="00292F89" w:rsidRPr="003179D5" w:rsidRDefault="00292F89">
      <w:pPr>
        <w:rPr>
          <w:b/>
          <w:sz w:val="28"/>
          <w:szCs w:val="28"/>
          <w:u w:val="single"/>
        </w:rPr>
      </w:pPr>
      <w:r>
        <w:t xml:space="preserve">The City’s revenue requirements for its wastewater utility consist </w:t>
      </w:r>
      <w:proofErr w:type="gramStart"/>
      <w:r>
        <w:t>of :</w:t>
      </w:r>
      <w:proofErr w:type="gramEnd"/>
    </w:p>
    <w:p w:rsidR="00292F89" w:rsidRDefault="00292F89" w:rsidP="00292F89">
      <w:pPr>
        <w:pStyle w:val="ListParagraph"/>
        <w:numPr>
          <w:ilvl w:val="0"/>
          <w:numId w:val="2"/>
        </w:numPr>
      </w:pPr>
      <w:r>
        <w:t>O</w:t>
      </w:r>
      <w:r w:rsidR="00883CDA">
        <w:t xml:space="preserve">peration and Maintenance (O&amp;M) </w:t>
      </w:r>
      <w:r>
        <w:t>Costs</w:t>
      </w:r>
    </w:p>
    <w:p w:rsidR="00292F89" w:rsidRDefault="00292F89" w:rsidP="00292F89">
      <w:pPr>
        <w:pStyle w:val="ListParagraph"/>
        <w:numPr>
          <w:ilvl w:val="0"/>
          <w:numId w:val="2"/>
        </w:numPr>
      </w:pPr>
      <w:r>
        <w:t>Capital Improvements</w:t>
      </w:r>
    </w:p>
    <w:p w:rsidR="00292F89" w:rsidRDefault="00292F89" w:rsidP="00292F89">
      <w:pPr>
        <w:pStyle w:val="ListParagraph"/>
        <w:numPr>
          <w:ilvl w:val="0"/>
          <w:numId w:val="2"/>
        </w:numPr>
      </w:pPr>
      <w:r>
        <w:t>Debt Service Costs</w:t>
      </w:r>
    </w:p>
    <w:p w:rsidR="000959C0" w:rsidRDefault="000959C0" w:rsidP="000959C0">
      <w:r>
        <w:t xml:space="preserve">The following table depicts the </w:t>
      </w:r>
      <w:r w:rsidR="003179D5">
        <w:t>p</w:t>
      </w:r>
      <w:r>
        <w:t xml:space="preserve">rojected O&amp;M costs </w:t>
      </w:r>
      <w:r w:rsidR="003179D5">
        <w:t xml:space="preserve">for the wastewater utility:  </w:t>
      </w:r>
    </w:p>
    <w:p w:rsidR="00292F89" w:rsidRDefault="004F064A" w:rsidP="004F064A">
      <w:pPr>
        <w:ind w:firstLine="360"/>
      </w:pPr>
      <w:r>
        <w:object w:dxaOrig="10318" w:dyaOrig="3721">
          <v:shape id="_x0000_i1033" type="#_x0000_t75" style="width:389.25pt;height:140.25pt" o:ole="">
            <v:imagedata r:id="rId37" o:title=""/>
          </v:shape>
          <o:OLEObject Type="Embed" ProgID="Excel.Sheet.8" ShapeID="_x0000_i1033" DrawAspect="Content" ObjectID="_1364623852" r:id="rId38"/>
        </w:object>
      </w:r>
    </w:p>
    <w:p w:rsidR="004F064A" w:rsidRDefault="004F064A" w:rsidP="00292F89"/>
    <w:p w:rsidR="000959C0" w:rsidRDefault="003179D5" w:rsidP="00292F89">
      <w:r>
        <w:t>O&amp;M costs are expected to be fairly even from year to year.  However, the capital program fluctuates to a much greater extent as shown below:</w:t>
      </w:r>
    </w:p>
    <w:p w:rsidR="004A4C47" w:rsidRDefault="00CF6A87" w:rsidP="004F064A">
      <w:pPr>
        <w:ind w:firstLine="360"/>
      </w:pPr>
      <w:r>
        <w:object w:dxaOrig="10227" w:dyaOrig="1525">
          <v:shape id="_x0000_i1034" type="#_x0000_t75" style="width:449.25pt;height:78.75pt" o:ole="">
            <v:imagedata r:id="rId39" o:title=""/>
          </v:shape>
          <o:OLEObject Type="Embed" ProgID="Excel.Sheet.8" ShapeID="_x0000_i1034" DrawAspect="Content" ObjectID="_1364623853" r:id="rId40"/>
        </w:object>
      </w:r>
    </w:p>
    <w:p w:rsidR="004F064A" w:rsidRDefault="004F064A" w:rsidP="00292F89"/>
    <w:p w:rsidR="004A4C47" w:rsidRDefault="004A4C47" w:rsidP="00292F89">
      <w:r>
        <w:t>The capital program includes $2,000,000 for design in FY 2012 and $58,000,000 for construction in FY 2015 for wastewater treatment plant improvements that are required to meet Federal regulations.  The construction for the improvements required at the plant will be all debt funded, as will several other capital improvement projects over the next five years.  The chart below shows the breakdown of capital versus debt-funded capital projects:</w:t>
      </w:r>
    </w:p>
    <w:p w:rsidR="004A4C47" w:rsidRDefault="007070C9" w:rsidP="005B280E">
      <w:pPr>
        <w:ind w:firstLine="990"/>
      </w:pPr>
      <w:r>
        <w:rPr>
          <w:noProof/>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138pt;margin-top:134.25pt;width:.75pt;height:22.5pt;z-index:251658240" o:connectortype="straight">
            <v:stroke endarrow="block"/>
          </v:shape>
        </w:pict>
      </w:r>
      <w:r w:rsidR="002C6960">
        <w:object w:dxaOrig="7873" w:dyaOrig="4081">
          <v:shape id="_x0000_i1048" type="#_x0000_t75" style="width:372.75pt;height:193.5pt" o:ole="">
            <v:imagedata r:id="rId41" o:title=""/>
          </v:shape>
          <o:OLEObject Type="Embed" ProgID="Excel.Sheet.8" ShapeID="_x0000_i1048" DrawAspect="Content" ObjectID="_1364623854" r:id="rId42"/>
        </w:object>
      </w:r>
    </w:p>
    <w:p w:rsidR="00BB6793" w:rsidRDefault="004A4C47" w:rsidP="00292F89">
      <w:r>
        <w:t>The</w:t>
      </w:r>
      <w:r w:rsidR="00F95C13">
        <w:t xml:space="preserve"> </w:t>
      </w:r>
      <w:r>
        <w:t>debt service</w:t>
      </w:r>
      <w:r w:rsidR="00F95C13">
        <w:t xml:space="preserve"> </w:t>
      </w:r>
      <w:proofErr w:type="gramStart"/>
      <w:r w:rsidR="00F95C13">
        <w:t xml:space="preserve">amounts for existing wastewater debt plus </w:t>
      </w:r>
      <w:r>
        <w:t>the</w:t>
      </w:r>
      <w:r w:rsidR="00F95C13">
        <w:t xml:space="preserve"> above </w:t>
      </w:r>
      <w:r w:rsidR="00BB6793">
        <w:t>debt-funded projects is</w:t>
      </w:r>
      <w:proofErr w:type="gramEnd"/>
      <w:r w:rsidR="00BB6793">
        <w:t xml:space="preserve"> shown below:</w:t>
      </w:r>
    </w:p>
    <w:p w:rsidR="004A4C47" w:rsidRDefault="008E2B82" w:rsidP="008E2B82">
      <w:pPr>
        <w:ind w:firstLine="450"/>
      </w:pPr>
      <w:r>
        <w:object w:dxaOrig="10227" w:dyaOrig="639">
          <v:shape id="_x0000_i1035" type="#_x0000_t75" style="width:399.75pt;height:36.75pt" o:ole="">
            <v:imagedata r:id="rId43" o:title=""/>
          </v:shape>
          <o:OLEObject Type="Embed" ProgID="Excel.Sheet.8" ShapeID="_x0000_i1035" DrawAspect="Content" ObjectID="_1364623855" r:id="rId44"/>
        </w:object>
      </w:r>
      <w:r w:rsidR="004A4C47">
        <w:t xml:space="preserve">  </w:t>
      </w:r>
    </w:p>
    <w:p w:rsidR="00651D86" w:rsidRDefault="00883CDA" w:rsidP="00292F89">
      <w:r>
        <w:t>The</w:t>
      </w:r>
      <w:r w:rsidR="00F95C13">
        <w:t xml:space="preserve">se </w:t>
      </w:r>
      <w:r>
        <w:t xml:space="preserve">three </w:t>
      </w:r>
      <w:r w:rsidR="00F95C13">
        <w:t>components (</w:t>
      </w:r>
      <w:r>
        <w:t>O&amp;M</w:t>
      </w:r>
      <w:r w:rsidR="00F95C13">
        <w:t xml:space="preserve"> expenses</w:t>
      </w:r>
      <w:r>
        <w:t xml:space="preserve">, </w:t>
      </w:r>
      <w:r w:rsidR="00F95C13">
        <w:t xml:space="preserve">cash-funded </w:t>
      </w:r>
      <w:r>
        <w:t>capital, and debt service</w:t>
      </w:r>
      <w:r w:rsidR="00F95C13">
        <w:t xml:space="preserve">) discussed above that comprise the revenue requirements </w:t>
      </w:r>
      <w:r>
        <w:t xml:space="preserve">for the wastewater utility </w:t>
      </w:r>
      <w:r w:rsidR="004F37B3">
        <w:t xml:space="preserve">are </w:t>
      </w:r>
      <w:r w:rsidR="00F95C13">
        <w:t>added together and then “</w:t>
      </w:r>
      <w:r w:rsidR="004F37B3">
        <w:t>smoothed”</w:t>
      </w:r>
      <w:r w:rsidR="00651D86">
        <w:t xml:space="preserve"> to provide steady linear r</w:t>
      </w:r>
      <w:r w:rsidR="00F95C13">
        <w:t>evenue requirements</w:t>
      </w:r>
      <w:r w:rsidR="00651D86">
        <w:t xml:space="preserve">.  </w:t>
      </w:r>
      <w:r w:rsidR="00F95C13">
        <w:t xml:space="preserve">This keeps the rates steady and allows the utility to accumulate cash needed for years when there is a large cash-funded capital component rather than passing on big rate increases during those years.  In this case, cash-funded capital does not vary much from year to year.  However, cash will need to be accumulated to minimize the effects of the large debt service amount that begins in FY 2015.  </w:t>
      </w:r>
      <w:r w:rsidR="00651D86">
        <w:t>Because FY 2016 is the first year that will require a full debt service payment for the wastewater treatment plant improvements, it was important to extend the rate study analysis out through FY 2016 to ensure we will be able to meet cash flow requirements both now and into the future.</w:t>
      </w:r>
      <w:r w:rsidR="002C6960">
        <w:t xml:space="preserve">  The estimated accumulation and subsequent use of cash is shown in the chart below:</w:t>
      </w:r>
    </w:p>
    <w:p w:rsidR="00651D86" w:rsidRDefault="002C6960" w:rsidP="00F95C13">
      <w:pPr>
        <w:ind w:firstLine="450"/>
      </w:pPr>
      <w:r>
        <w:object w:dxaOrig="6093" w:dyaOrig="3436">
          <v:shape id="_x0000_i1049" type="#_x0000_t75" style="width:354.75pt;height:160.5pt" o:ole="">
            <v:imagedata r:id="rId45" o:title=""/>
          </v:shape>
          <o:OLEObject Type="Embed" ProgID="Excel.Sheet.8" ShapeID="_x0000_i1049" DrawAspect="Content" ObjectID="_1364623856" r:id="rId46"/>
        </w:object>
      </w:r>
    </w:p>
    <w:p w:rsidR="00651D86" w:rsidRPr="00883CDA" w:rsidRDefault="008E2B82" w:rsidP="00651D86">
      <w:pPr>
        <w:rPr>
          <w:b/>
          <w:sz w:val="24"/>
          <w:szCs w:val="24"/>
          <w:u w:val="single"/>
        </w:rPr>
      </w:pPr>
      <w:r>
        <w:rPr>
          <w:b/>
          <w:sz w:val="24"/>
          <w:szCs w:val="24"/>
          <w:u w:val="single"/>
        </w:rPr>
        <w:lastRenderedPageBreak/>
        <w:t>A</w:t>
      </w:r>
      <w:r w:rsidR="00651D86">
        <w:rPr>
          <w:b/>
          <w:sz w:val="24"/>
          <w:szCs w:val="24"/>
          <w:u w:val="single"/>
        </w:rPr>
        <w:t>LLOCATING TO CUSTOMER CLASSES</w:t>
      </w:r>
    </w:p>
    <w:p w:rsidR="00BB6793" w:rsidRDefault="004F37B3" w:rsidP="00292F89">
      <w:r>
        <w:t xml:space="preserve"> </w:t>
      </w:r>
      <w:r w:rsidR="00BB6793">
        <w:t xml:space="preserve">The revenue requirements are allocated between customer classes.   Customers </w:t>
      </w:r>
      <w:r w:rsidR="00651D86">
        <w:t>within a</w:t>
      </w:r>
      <w:r w:rsidR="00BB6793">
        <w:t xml:space="preserve"> customer class share similar wastewater usage characteristics.  The following table shows the projected numbers of customers in each cu</w:t>
      </w:r>
      <w:r w:rsidR="00651D86">
        <w:t>stomer class used in this study:</w:t>
      </w:r>
    </w:p>
    <w:p w:rsidR="00BB6793" w:rsidRDefault="00651D86" w:rsidP="008E2B82">
      <w:pPr>
        <w:ind w:firstLine="720"/>
      </w:pPr>
      <w:r>
        <w:object w:dxaOrig="8752" w:dyaOrig="2115">
          <v:shape id="_x0000_i1036" type="#_x0000_t75" style="width:387.75pt;height:93.75pt" o:ole="">
            <v:imagedata r:id="rId47" o:title=""/>
          </v:shape>
          <o:OLEObject Type="Embed" ProgID="Excel.Sheet.8" ShapeID="_x0000_i1036" DrawAspect="Content" ObjectID="_1364623857" r:id="rId48"/>
        </w:object>
      </w:r>
      <w:r w:rsidR="00BB6793">
        <w:t xml:space="preserve"> </w:t>
      </w:r>
    </w:p>
    <w:p w:rsidR="00651D86" w:rsidRDefault="00651D86" w:rsidP="00292F89"/>
    <w:p w:rsidR="008D43EF" w:rsidRDefault="008D43EF" w:rsidP="00292F89">
      <w:r>
        <w:t>Revenue requirements were allocated to the measures of wastewater strength that drive costs for the utility.  The measures of strength used in this study are:</w:t>
      </w:r>
    </w:p>
    <w:p w:rsidR="008D43EF" w:rsidRDefault="008D43EF" w:rsidP="008D43EF">
      <w:pPr>
        <w:pStyle w:val="ListParagraph"/>
        <w:numPr>
          <w:ilvl w:val="0"/>
          <w:numId w:val="3"/>
        </w:numPr>
      </w:pPr>
      <w:r w:rsidRPr="00A71884">
        <w:rPr>
          <w:u w:val="single"/>
        </w:rPr>
        <w:t>Flow</w:t>
      </w:r>
      <w:r>
        <w:t>.  These costs vary with the volume of flow contributed to the system.  Primarily these costs include the cost of operating lift stations and the capital costs for assets that are designed based on flow requirements.</w:t>
      </w:r>
    </w:p>
    <w:p w:rsidR="008D43EF" w:rsidRDefault="008D43EF" w:rsidP="008D43EF">
      <w:pPr>
        <w:pStyle w:val="ListParagraph"/>
        <w:numPr>
          <w:ilvl w:val="0"/>
          <w:numId w:val="3"/>
        </w:numPr>
      </w:pPr>
      <w:r w:rsidRPr="00A71884">
        <w:rPr>
          <w:u w:val="single"/>
        </w:rPr>
        <w:t>Sewage Strength</w:t>
      </w:r>
      <w:r>
        <w:t xml:space="preserve">.  </w:t>
      </w:r>
      <w:r w:rsidR="00A71884">
        <w:t xml:space="preserve">These costs </w:t>
      </w:r>
      <w:r>
        <w:t xml:space="preserve">include Biochemical Oxygen Demand (BOD) and Total Suspended Solids (TSS) and represent costs incurred to treat wastewater of various qualities.  Primarily these costs are chemicals and electrical costs associated with operation of the aeration basins, </w:t>
      </w:r>
      <w:r w:rsidR="00A71884">
        <w:t xml:space="preserve">clarifiers, digesters, </w:t>
      </w:r>
      <w:r>
        <w:t>etc.</w:t>
      </w:r>
    </w:p>
    <w:p w:rsidR="008D43EF" w:rsidRDefault="00A71884" w:rsidP="008D43EF">
      <w:pPr>
        <w:pStyle w:val="ListParagraph"/>
        <w:numPr>
          <w:ilvl w:val="0"/>
          <w:numId w:val="3"/>
        </w:numPr>
      </w:pPr>
      <w:r>
        <w:rPr>
          <w:u w:val="single"/>
        </w:rPr>
        <w:t>Customer Co</w:t>
      </w:r>
      <w:r w:rsidR="008D43EF" w:rsidRPr="00A71884">
        <w:rPr>
          <w:u w:val="single"/>
        </w:rPr>
        <w:t>sts</w:t>
      </w:r>
      <w:r>
        <w:rPr>
          <w:u w:val="single"/>
        </w:rPr>
        <w:t>.</w:t>
      </w:r>
      <w:r>
        <w:t xml:space="preserve">  These </w:t>
      </w:r>
      <w:r w:rsidR="008D43EF">
        <w:t xml:space="preserve">are those costs incurred to serve customers regardless of flows or </w:t>
      </w:r>
      <w:r>
        <w:t>strengths</w:t>
      </w:r>
      <w:r w:rsidR="008D43EF">
        <w:t xml:space="preserve">.  </w:t>
      </w:r>
      <w:r>
        <w:t>Billing costs is an example</w:t>
      </w:r>
      <w:r w:rsidR="008D43EF">
        <w:t xml:space="preserve"> of </w:t>
      </w:r>
      <w:r>
        <w:t xml:space="preserve">a customer cost.  </w:t>
      </w:r>
    </w:p>
    <w:p w:rsidR="00A71884" w:rsidRDefault="00A71884" w:rsidP="000F301B"/>
    <w:p w:rsidR="000F301B" w:rsidRDefault="000F301B" w:rsidP="000F301B">
      <w:r>
        <w:t xml:space="preserve">The following table </w:t>
      </w:r>
      <w:r w:rsidR="00A71884">
        <w:t>depicts</w:t>
      </w:r>
      <w:r>
        <w:t xml:space="preserve"> FY 2012 projections of wastewater flows for each customer class:</w:t>
      </w:r>
    </w:p>
    <w:p w:rsidR="000F301B" w:rsidRDefault="000F301B" w:rsidP="008E2B82">
      <w:pPr>
        <w:ind w:firstLine="540"/>
      </w:pPr>
      <w:r>
        <w:object w:dxaOrig="8766" w:dyaOrig="3443">
          <v:shape id="_x0000_i1037" type="#_x0000_t75" style="width:383.25pt;height:150.75pt" o:ole="">
            <v:imagedata r:id="rId49" o:title=""/>
          </v:shape>
          <o:OLEObject Type="Embed" ProgID="Excel.Sheet.8" ShapeID="_x0000_i1037" DrawAspect="Content" ObjectID="_1364623858" r:id="rId50"/>
        </w:object>
      </w:r>
    </w:p>
    <w:p w:rsidR="000F301B" w:rsidRDefault="000F301B" w:rsidP="000F301B"/>
    <w:p w:rsidR="000F301B" w:rsidRPr="00A71884" w:rsidRDefault="00A71884" w:rsidP="000F301B">
      <w:pPr>
        <w:rPr>
          <w:b/>
          <w:sz w:val="24"/>
          <w:szCs w:val="24"/>
          <w:u w:val="single"/>
        </w:rPr>
      </w:pPr>
      <w:r>
        <w:rPr>
          <w:b/>
          <w:sz w:val="24"/>
          <w:szCs w:val="24"/>
          <w:u w:val="single"/>
        </w:rPr>
        <w:lastRenderedPageBreak/>
        <w:t>PROPOSED RATES</w:t>
      </w:r>
    </w:p>
    <w:p w:rsidR="008E2B82" w:rsidRDefault="00A71884" w:rsidP="000F301B">
      <w:r>
        <w:t>The following two tables summarize the proposed rates for volume charges and minimum monthly charges:</w:t>
      </w:r>
    </w:p>
    <w:p w:rsidR="00B847D7" w:rsidRDefault="002C6960" w:rsidP="008E2B82">
      <w:pPr>
        <w:ind w:firstLine="1080"/>
      </w:pPr>
      <w:r>
        <w:object w:dxaOrig="6728" w:dyaOrig="1712">
          <v:shape id="_x0000_i1038" type="#_x0000_t75" style="width:294pt;height:70.5pt" o:ole="">
            <v:imagedata r:id="rId51" o:title=""/>
          </v:shape>
          <o:OLEObject Type="Embed" ProgID="Excel.Sheet.8" ShapeID="_x0000_i1038" DrawAspect="Content" ObjectID="_1364623859" r:id="rId52"/>
        </w:object>
      </w:r>
    </w:p>
    <w:p w:rsidR="00B847D7" w:rsidRDefault="00B847D7" w:rsidP="000F301B"/>
    <w:p w:rsidR="00B847D7" w:rsidRDefault="002C6960" w:rsidP="008E2B82">
      <w:pPr>
        <w:ind w:firstLine="1080"/>
      </w:pPr>
      <w:r>
        <w:object w:dxaOrig="7145" w:dyaOrig="6840">
          <v:shape id="_x0000_i1050" type="#_x0000_t75" style="width:294pt;height:281.25pt" o:ole="">
            <v:imagedata r:id="rId53" o:title=""/>
          </v:shape>
          <o:OLEObject Type="Embed" ProgID="Excel.Sheet.8" ShapeID="_x0000_i1050" DrawAspect="Content" ObjectID="_1364623860" r:id="rId54"/>
        </w:object>
      </w:r>
    </w:p>
    <w:p w:rsidR="002C6960" w:rsidRDefault="002C6960" w:rsidP="000F301B"/>
    <w:p w:rsidR="008E2B82" w:rsidRDefault="002C6960" w:rsidP="000F301B">
      <w:r>
        <w:t>Public buildings and r</w:t>
      </w:r>
      <w:r w:rsidR="00B847D7">
        <w:t xml:space="preserve">esidences of less than four families are billed </w:t>
      </w:r>
      <w:r>
        <w:t xml:space="preserve">using </w:t>
      </w:r>
      <w:r w:rsidR="00B847D7">
        <w:t xml:space="preserve">a four-month winter </w:t>
      </w:r>
      <w:r>
        <w:t xml:space="preserve">water consumption </w:t>
      </w:r>
      <w:r w:rsidR="00B847D7">
        <w:t xml:space="preserve">average.   The winter average for a residential customer is 7 </w:t>
      </w:r>
      <w:proofErr w:type="spellStart"/>
      <w:r w:rsidR="00B847D7">
        <w:t>Ccf</w:t>
      </w:r>
      <w:r w:rsidR="00DA193A">
        <w:t>s</w:t>
      </w:r>
      <w:proofErr w:type="spellEnd"/>
      <w:r w:rsidR="00B847D7">
        <w:t xml:space="preserve">.  Using this consumption level, the following </w:t>
      </w:r>
      <w:r>
        <w:t>is</w:t>
      </w:r>
      <w:r w:rsidR="00B847D7">
        <w:t xml:space="preserve"> the average effect on a residential customer</w:t>
      </w:r>
      <w:r w:rsidR="00ED5E6E">
        <w:t xml:space="preserve"> with a ¾</w:t>
      </w:r>
      <w:proofErr w:type="gramStart"/>
      <w:r w:rsidR="00ED5E6E">
        <w:t>“ meter</w:t>
      </w:r>
      <w:proofErr w:type="gramEnd"/>
      <w:r w:rsidR="00ED5E6E">
        <w:t>:</w:t>
      </w:r>
    </w:p>
    <w:p w:rsidR="00B847D7" w:rsidRDefault="008E2B82" w:rsidP="008E2B82">
      <w:pPr>
        <w:ind w:firstLine="630"/>
      </w:pPr>
      <w:r>
        <w:object w:dxaOrig="7145" w:dyaOrig="2159">
          <v:shape id="_x0000_i1039" type="#_x0000_t75" style="width:336pt;height:93.75pt" o:ole="">
            <v:imagedata r:id="rId55" o:title=""/>
          </v:shape>
          <o:OLEObject Type="Embed" ProgID="Excel.Sheet.8" ShapeID="_x0000_i1039" DrawAspect="Content" ObjectID="_1364623861" r:id="rId56"/>
        </w:object>
      </w:r>
    </w:p>
    <w:p w:rsidR="00B847D7" w:rsidRDefault="002C6960" w:rsidP="000F301B">
      <w:r>
        <w:lastRenderedPageBreak/>
        <w:t>T</w:t>
      </w:r>
      <w:r w:rsidR="00ED5E6E">
        <w:t xml:space="preserve">he impact on the bill of the average residential customer is </w:t>
      </w:r>
      <w:r w:rsidR="00DA193A">
        <w:t xml:space="preserve">$3.47 per month, or </w:t>
      </w:r>
      <w:r w:rsidR="00ED5E6E">
        <w:t xml:space="preserve">approximately 19% for FY 12 and </w:t>
      </w:r>
      <w:r w:rsidR="00DA193A">
        <w:t xml:space="preserve">$1.25 per month, or </w:t>
      </w:r>
      <w:r w:rsidR="00ED5E6E">
        <w:t xml:space="preserve">5.8% for FY 13.  </w:t>
      </w:r>
      <w:r w:rsidR="00713FE5">
        <w:t>W</w:t>
      </w:r>
      <w:r w:rsidR="00DA193A">
        <w:t>e analyzed revenue requirements for the next five years t</w:t>
      </w:r>
      <w:r w:rsidR="00ED5E6E">
        <w:t xml:space="preserve">o ensure that we would be able to make our debt service payments on the wastewater treatment plant and maintain appropriate debt coverage ratio.  With the current cost of the plant improvements </w:t>
      </w:r>
      <w:r>
        <w:t>estimated to be</w:t>
      </w:r>
      <w:r w:rsidR="00ED5E6E">
        <w:t xml:space="preserve"> $58 million, we </w:t>
      </w:r>
      <w:r>
        <w:t xml:space="preserve">project </w:t>
      </w:r>
      <w:r w:rsidR="00ED5E6E">
        <w:t>that after the in</w:t>
      </w:r>
      <w:r w:rsidR="00DA193A">
        <w:t>i</w:t>
      </w:r>
      <w:r w:rsidR="00ED5E6E">
        <w:t xml:space="preserve">tial increase </w:t>
      </w:r>
      <w:r w:rsidR="00DA193A">
        <w:t xml:space="preserve">to be implemented in </w:t>
      </w:r>
      <w:r w:rsidR="00ED5E6E">
        <w:t xml:space="preserve">FY 12, rates for </w:t>
      </w:r>
      <w:r w:rsidR="00DA193A">
        <w:t>the next few y</w:t>
      </w:r>
      <w:r w:rsidR="00ED5E6E">
        <w:t>ears will need to increase by approximately 6% per year.</w:t>
      </w:r>
    </w:p>
    <w:p w:rsidR="002C6960" w:rsidRDefault="00B546D7" w:rsidP="002C6960">
      <w:r>
        <w:t xml:space="preserve">We conducted a rate survey of other communities and Billings </w:t>
      </w:r>
      <w:r w:rsidR="008E2B82">
        <w:t>is</w:t>
      </w:r>
      <w:r>
        <w:t xml:space="preserve"> below the median in </w:t>
      </w:r>
      <w:r w:rsidR="002C6960">
        <w:t>rates at all consumption levels.  The following table shows the rate comparisons if the proposed rates are implemented for Billings in FY 2012:</w:t>
      </w:r>
    </w:p>
    <w:p w:rsidR="00B546D7" w:rsidRDefault="00713FE5" w:rsidP="002C6960">
      <w:pPr>
        <w:ind w:firstLine="450"/>
      </w:pPr>
      <w:r>
        <w:object w:dxaOrig="8368" w:dyaOrig="4226">
          <v:shape id="_x0000_i1051" type="#_x0000_t75" style="width:384.75pt;height:181.5pt" o:ole="">
            <v:imagedata r:id="rId57" o:title=""/>
          </v:shape>
          <o:OLEObject Type="Embed" ProgID="Excel.Sheet.8" ShapeID="_x0000_i1051" DrawAspect="Content" ObjectID="_1364623862" r:id="rId58"/>
        </w:object>
      </w:r>
    </w:p>
    <w:p w:rsidR="00DA193A" w:rsidRDefault="00DA193A" w:rsidP="000F301B">
      <w:r>
        <w:t>As part of the rate study, we also reviewed non-rate revenues based on cost of service principals.  We recommend the following adjustments to wastewater fees:</w:t>
      </w:r>
    </w:p>
    <w:p w:rsidR="00ED5E6E" w:rsidRDefault="00713FE5" w:rsidP="000F301B">
      <w:r>
        <w:object w:dxaOrig="11959" w:dyaOrig="6249">
          <v:shape id="_x0000_i1040" type="#_x0000_t75" style="width:457.5pt;height:240pt" o:ole="">
            <v:imagedata r:id="rId59" o:title=""/>
          </v:shape>
          <o:OLEObject Type="Embed" ProgID="Excel.Sheet.8" ShapeID="_x0000_i1040" DrawAspect="Content" ObjectID="_1364623863" r:id="rId60"/>
        </w:object>
      </w:r>
    </w:p>
    <w:p w:rsidR="00DA193A" w:rsidRDefault="00DA193A" w:rsidP="00DA193A">
      <w:pPr>
        <w:jc w:val="center"/>
        <w:rPr>
          <w:b/>
          <w:sz w:val="32"/>
          <w:szCs w:val="32"/>
        </w:rPr>
      </w:pPr>
      <w:r>
        <w:rPr>
          <w:b/>
          <w:sz w:val="32"/>
          <w:szCs w:val="32"/>
        </w:rPr>
        <w:lastRenderedPageBreak/>
        <w:t>SUMMARY</w:t>
      </w:r>
    </w:p>
    <w:p w:rsidR="00713FE5" w:rsidRDefault="00DA193A" w:rsidP="00DA193A">
      <w:r>
        <w:t xml:space="preserve">As with any rate study, many assumptions were used </w:t>
      </w:r>
      <w:r w:rsidR="00035A15">
        <w:t xml:space="preserve">that may need revision in the future.  </w:t>
      </w:r>
      <w:r w:rsidR="00713FE5">
        <w:t xml:space="preserve">Also the pending update of the master plan for both the water and wastewater utilities is expected to be completed within the next year.  The master plans may support revising the capital improvement plans which will result in adjusting revenue requirements.  </w:t>
      </w:r>
    </w:p>
    <w:p w:rsidR="00713FE5" w:rsidRDefault="00713FE5" w:rsidP="00DA193A">
      <w:r>
        <w:t xml:space="preserve">Water utility revenues are particularly dependent on weather conditions and volatile in nature.  Therefore, the forecasts are sensitive and </w:t>
      </w:r>
      <w:r w:rsidR="008F4D69">
        <w:t>require periodic review.</w:t>
      </w:r>
    </w:p>
    <w:p w:rsidR="008F4D69" w:rsidRDefault="00713FE5" w:rsidP="00DA193A">
      <w:r>
        <w:t xml:space="preserve">In the wastewater utility, capital improvements at the wastewater treatment plant are estimated to be $58 million at this time.  However, this amount may decrease or increase to a great extent.  That amount should be </w:t>
      </w:r>
      <w:r w:rsidR="008F4D69">
        <w:t>more concrete</w:t>
      </w:r>
      <w:r>
        <w:t xml:space="preserve"> after the design study is completed in FY 2012.  </w:t>
      </w:r>
    </w:p>
    <w:p w:rsidR="00DA193A" w:rsidRPr="00DA193A" w:rsidRDefault="008F4D69" w:rsidP="00DA193A">
      <w:r>
        <w:t>Because of all of these uncertain factors</w:t>
      </w:r>
      <w:proofErr w:type="gramStart"/>
      <w:r>
        <w:t>,  i</w:t>
      </w:r>
      <w:r w:rsidR="00035A15">
        <w:t>t</w:t>
      </w:r>
      <w:proofErr w:type="gramEnd"/>
      <w:r w:rsidR="00035A15">
        <w:t xml:space="preserve"> is recommended that revenue requirements be reviewed on an annual basis with a comprehensive rate study conducted every two years.  </w:t>
      </w:r>
    </w:p>
    <w:p w:rsidR="008D43EF" w:rsidRDefault="008D43EF" w:rsidP="00292F89"/>
    <w:p w:rsidR="004A4C47" w:rsidRDefault="004A4C47" w:rsidP="00292F89"/>
    <w:sectPr w:rsidR="004A4C47" w:rsidSect="0082758F">
      <w:foot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2E0" w:rsidRDefault="004662E0" w:rsidP="00B546D7">
      <w:pPr>
        <w:spacing w:after="0" w:line="240" w:lineRule="auto"/>
      </w:pPr>
      <w:r>
        <w:separator/>
      </w:r>
    </w:p>
  </w:endnote>
  <w:endnote w:type="continuationSeparator" w:id="0">
    <w:p w:rsidR="004662E0" w:rsidRDefault="004662E0" w:rsidP="00B54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282782"/>
      <w:docPartObj>
        <w:docPartGallery w:val="Page Numbers (Bottom of Page)"/>
        <w:docPartUnique/>
      </w:docPartObj>
    </w:sdtPr>
    <w:sdtEndPr>
      <w:rPr>
        <w:color w:val="7F7F7F" w:themeColor="background1" w:themeShade="7F"/>
        <w:spacing w:val="60"/>
      </w:rPr>
    </w:sdtEndPr>
    <w:sdtContent>
      <w:p w:rsidR="00713FE5" w:rsidRDefault="00713FE5">
        <w:pPr>
          <w:pStyle w:val="Footer"/>
          <w:pBdr>
            <w:top w:val="single" w:sz="4" w:space="1" w:color="D9D9D9" w:themeColor="background1" w:themeShade="D9"/>
          </w:pBdr>
          <w:jc w:val="right"/>
        </w:pPr>
        <w:fldSimple w:instr=" PAGE   \* MERGEFORMAT ">
          <w:r w:rsidR="00AF628F">
            <w:rPr>
              <w:noProof/>
            </w:rPr>
            <w:t>14</w:t>
          </w:r>
        </w:fldSimple>
        <w:r>
          <w:t xml:space="preserve"> | </w:t>
        </w:r>
        <w:r>
          <w:rPr>
            <w:color w:val="7F7F7F" w:themeColor="background1" w:themeShade="7F"/>
            <w:spacing w:val="60"/>
          </w:rPr>
          <w:t>Page</w:t>
        </w:r>
      </w:p>
    </w:sdtContent>
  </w:sdt>
  <w:p w:rsidR="00713FE5" w:rsidRDefault="00713F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2E0" w:rsidRDefault="004662E0" w:rsidP="00B546D7">
      <w:pPr>
        <w:spacing w:after="0" w:line="240" w:lineRule="auto"/>
      </w:pPr>
      <w:r>
        <w:separator/>
      </w:r>
    </w:p>
  </w:footnote>
  <w:footnote w:type="continuationSeparator" w:id="0">
    <w:p w:rsidR="004662E0" w:rsidRDefault="004662E0" w:rsidP="00B546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AB1"/>
    <w:multiLevelType w:val="hybridMultilevel"/>
    <w:tmpl w:val="454A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40A2F"/>
    <w:multiLevelType w:val="hybridMultilevel"/>
    <w:tmpl w:val="112E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F71326"/>
    <w:multiLevelType w:val="hybridMultilevel"/>
    <w:tmpl w:val="8CE4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935C2D"/>
    <w:multiLevelType w:val="hybridMultilevel"/>
    <w:tmpl w:val="59F8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133912"/>
    <w:multiLevelType w:val="hybridMultilevel"/>
    <w:tmpl w:val="6548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D70A3"/>
    <w:rsid w:val="00035A15"/>
    <w:rsid w:val="00093467"/>
    <w:rsid w:val="000959C0"/>
    <w:rsid w:val="000D25AA"/>
    <w:rsid w:val="000D55A6"/>
    <w:rsid w:val="000F301B"/>
    <w:rsid w:val="00116240"/>
    <w:rsid w:val="001E6996"/>
    <w:rsid w:val="00232E22"/>
    <w:rsid w:val="0027211F"/>
    <w:rsid w:val="00292F89"/>
    <w:rsid w:val="002C6960"/>
    <w:rsid w:val="002D129D"/>
    <w:rsid w:val="003179D5"/>
    <w:rsid w:val="003257C8"/>
    <w:rsid w:val="003D3BF8"/>
    <w:rsid w:val="004662E0"/>
    <w:rsid w:val="004A4C47"/>
    <w:rsid w:val="004F064A"/>
    <w:rsid w:val="004F37B3"/>
    <w:rsid w:val="005B280E"/>
    <w:rsid w:val="005C6E4E"/>
    <w:rsid w:val="005D70F3"/>
    <w:rsid w:val="00613DD6"/>
    <w:rsid w:val="00651D86"/>
    <w:rsid w:val="007070C9"/>
    <w:rsid w:val="00713FE5"/>
    <w:rsid w:val="0082758F"/>
    <w:rsid w:val="00883CDA"/>
    <w:rsid w:val="008D43EF"/>
    <w:rsid w:val="008E2B82"/>
    <w:rsid w:val="008F4D69"/>
    <w:rsid w:val="00954043"/>
    <w:rsid w:val="00960A25"/>
    <w:rsid w:val="00962A61"/>
    <w:rsid w:val="009A7696"/>
    <w:rsid w:val="00A71884"/>
    <w:rsid w:val="00AC3B63"/>
    <w:rsid w:val="00AE1E9B"/>
    <w:rsid w:val="00AF628F"/>
    <w:rsid w:val="00B03AD6"/>
    <w:rsid w:val="00B40E0D"/>
    <w:rsid w:val="00B546D7"/>
    <w:rsid w:val="00B54F07"/>
    <w:rsid w:val="00B847D7"/>
    <w:rsid w:val="00BB6793"/>
    <w:rsid w:val="00BF510C"/>
    <w:rsid w:val="00C90283"/>
    <w:rsid w:val="00CD70A3"/>
    <w:rsid w:val="00CF6A87"/>
    <w:rsid w:val="00D1112C"/>
    <w:rsid w:val="00DA193A"/>
    <w:rsid w:val="00DD3B05"/>
    <w:rsid w:val="00DE5A85"/>
    <w:rsid w:val="00E20129"/>
    <w:rsid w:val="00EC41DF"/>
    <w:rsid w:val="00ED5E6E"/>
    <w:rsid w:val="00F018C9"/>
    <w:rsid w:val="00F92E3C"/>
    <w:rsid w:val="00F95C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0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0A3"/>
    <w:pPr>
      <w:ind w:left="720"/>
      <w:contextualSpacing/>
    </w:pPr>
  </w:style>
  <w:style w:type="paragraph" w:styleId="BalloonText">
    <w:name w:val="Balloon Text"/>
    <w:basedOn w:val="Normal"/>
    <w:link w:val="BalloonTextChar"/>
    <w:uiPriority w:val="99"/>
    <w:semiHidden/>
    <w:unhideWhenUsed/>
    <w:rsid w:val="00292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F89"/>
    <w:rPr>
      <w:rFonts w:ascii="Tahoma" w:hAnsi="Tahoma" w:cs="Tahoma"/>
      <w:sz w:val="16"/>
      <w:szCs w:val="16"/>
    </w:rPr>
  </w:style>
  <w:style w:type="table" w:styleId="TableGrid">
    <w:name w:val="Table Grid"/>
    <w:basedOn w:val="TableNormal"/>
    <w:uiPriority w:val="59"/>
    <w:rsid w:val="00035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546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46D7"/>
  </w:style>
  <w:style w:type="paragraph" w:styleId="Footer">
    <w:name w:val="footer"/>
    <w:basedOn w:val="Normal"/>
    <w:link w:val="FooterChar"/>
    <w:uiPriority w:val="99"/>
    <w:unhideWhenUsed/>
    <w:rsid w:val="00B54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6D7"/>
  </w:style>
</w:styles>
</file>

<file path=word/webSettings.xml><?xml version="1.0" encoding="utf-8"?>
<w:webSettings xmlns:r="http://schemas.openxmlformats.org/officeDocument/2006/relationships" xmlns:w="http://schemas.openxmlformats.org/wordprocessingml/2006/main">
  <w:divs>
    <w:div w:id="824475059">
      <w:bodyDiv w:val="1"/>
      <w:marLeft w:val="0"/>
      <w:marRight w:val="0"/>
      <w:marTop w:val="0"/>
      <w:marBottom w:val="0"/>
      <w:divBdr>
        <w:top w:val="none" w:sz="0" w:space="0" w:color="auto"/>
        <w:left w:val="none" w:sz="0" w:space="0" w:color="auto"/>
        <w:bottom w:val="none" w:sz="0" w:space="0" w:color="auto"/>
        <w:right w:val="none" w:sz="0" w:space="0" w:color="auto"/>
      </w:divBdr>
    </w:div>
    <w:div w:id="1044915011">
      <w:bodyDiv w:val="1"/>
      <w:marLeft w:val="0"/>
      <w:marRight w:val="0"/>
      <w:marTop w:val="0"/>
      <w:marBottom w:val="0"/>
      <w:divBdr>
        <w:top w:val="none" w:sz="0" w:space="0" w:color="auto"/>
        <w:left w:val="none" w:sz="0" w:space="0" w:color="auto"/>
        <w:bottom w:val="none" w:sz="0" w:space="0" w:color="auto"/>
        <w:right w:val="none" w:sz="0" w:space="0" w:color="auto"/>
      </w:divBdr>
    </w:div>
    <w:div w:id="13117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Office_Excel_97-2003_Worksheet6.xls"/><Relationship Id="rId26" Type="http://schemas.openxmlformats.org/officeDocument/2006/relationships/oleObject" Target="embeddings/Microsoft_Office_Excel_97-2003_Worksheet10.xls"/><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Office_Excel_97-2003_Worksheet14.xls"/><Relationship Id="rId42" Type="http://schemas.openxmlformats.org/officeDocument/2006/relationships/oleObject" Target="embeddings/Microsoft_Office_Excel_97-2003_Worksheet18.xls"/><Relationship Id="rId47" Type="http://schemas.openxmlformats.org/officeDocument/2006/relationships/image" Target="media/image21.emf"/><Relationship Id="rId50" Type="http://schemas.openxmlformats.org/officeDocument/2006/relationships/oleObject" Target="embeddings/Microsoft_Office_Excel_97-2003_Worksheet22.xls"/><Relationship Id="rId55" Type="http://schemas.openxmlformats.org/officeDocument/2006/relationships/image" Target="media/image25.emf"/><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Office_Excel_97-2003_Worksheet5.xls"/><Relationship Id="rId20" Type="http://schemas.openxmlformats.org/officeDocument/2006/relationships/oleObject" Target="embeddings/Microsoft_Office_Excel_97-2003_Worksheet7.xls"/><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oleObject" Target="embeddings/Microsoft_Office_Excel_97-2003_Worksheet24.xls"/><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Office_Excel_97-2003_Worksheet9.xls"/><Relationship Id="rId32" Type="http://schemas.openxmlformats.org/officeDocument/2006/relationships/oleObject" Target="embeddings/Microsoft_Office_Excel_97-2003_Worksheet13.xls"/><Relationship Id="rId37" Type="http://schemas.openxmlformats.org/officeDocument/2006/relationships/image" Target="media/image16.emf"/><Relationship Id="rId40" Type="http://schemas.openxmlformats.org/officeDocument/2006/relationships/oleObject" Target="embeddings/Microsoft_Office_Excel_97-2003_Worksheet17.xls"/><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Office_Excel_97-2003_Worksheet26.xls"/><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Excel_97-2003_Worksheet11.xls"/><Relationship Id="rId36" Type="http://schemas.openxmlformats.org/officeDocument/2006/relationships/oleObject" Target="embeddings/Microsoft_Office_Excel_97-2003_Worksheet15.xls"/><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footer" Target="footer1.xml"/><Relationship Id="rId10" Type="http://schemas.openxmlformats.org/officeDocument/2006/relationships/oleObject" Target="embeddings/Microsoft_Office_Excel_97-2003_Worksheet2.xls"/><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Microsoft_Office_Excel_97-2003_Worksheet19.xls"/><Relationship Id="rId52" Type="http://schemas.openxmlformats.org/officeDocument/2006/relationships/oleObject" Target="embeddings/Microsoft_Office_Excel_97-2003_Worksheet23.xls"/><Relationship Id="rId60" Type="http://schemas.openxmlformats.org/officeDocument/2006/relationships/oleObject" Target="embeddings/Microsoft_Office_Excel_97-2003_Worksheet27.xls"/><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Office_Excel_97-2003_Worksheet4.xls"/><Relationship Id="rId22" Type="http://schemas.openxmlformats.org/officeDocument/2006/relationships/oleObject" Target="embeddings/Microsoft_Office_Excel_97-2003_Worksheet8.xls"/><Relationship Id="rId27" Type="http://schemas.openxmlformats.org/officeDocument/2006/relationships/image" Target="media/image11.emf"/><Relationship Id="rId30" Type="http://schemas.openxmlformats.org/officeDocument/2006/relationships/oleObject" Target="embeddings/Microsoft_Office_Excel_97-2003_Worksheet12.xls"/><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Office_Excel_97-2003_Worksheet21.xls"/><Relationship Id="rId56" Type="http://schemas.openxmlformats.org/officeDocument/2006/relationships/oleObject" Target="embeddings/Microsoft_Office_Excel_97-2003_Worksheet25.xls"/><Relationship Id="rId8" Type="http://schemas.openxmlformats.org/officeDocument/2006/relationships/oleObject" Target="embeddings/Microsoft_Office_Excel_97-2003_Worksheet1.xls"/><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Office_Excel_97-2003_Worksheet3.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Office_Excel_97-2003_Worksheet16.xls"/><Relationship Id="rId46" Type="http://schemas.openxmlformats.org/officeDocument/2006/relationships/oleObject" Target="embeddings/Microsoft_Office_Excel_97-2003_Worksheet20.xls"/><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14</Pages>
  <Words>1963</Words>
  <Characters>10491</Characters>
  <Application>Microsoft Office Word</Application>
  <DocSecurity>0</DocSecurity>
  <Lines>221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Duray</dc:creator>
  <cp:keywords/>
  <dc:description/>
  <cp:lastModifiedBy>Jennifer Duray</cp:lastModifiedBy>
  <cp:revision>12</cp:revision>
  <cp:lastPrinted>2011-04-18T15:22:00Z</cp:lastPrinted>
  <dcterms:created xsi:type="dcterms:W3CDTF">2011-04-15T16:01:00Z</dcterms:created>
  <dcterms:modified xsi:type="dcterms:W3CDTF">2011-04-18T15:22:00Z</dcterms:modified>
</cp:coreProperties>
</file>