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0CD" w:rsidRDefault="00AA1921">
      <w:pPr>
        <w:pStyle w:val="Heading1"/>
        <w:spacing w:before="79"/>
        <w:ind w:left="3330" w:right="3515"/>
        <w:jc w:val="center"/>
      </w:pPr>
      <w:bookmarkStart w:id="0" w:name="CITY_BOARD_OF_ADJUSTMENT"/>
      <w:bookmarkEnd w:id="0"/>
      <w:r>
        <w:t>CITY BOARD OF ADJUSTMENT</w:t>
      </w:r>
    </w:p>
    <w:p w:rsidR="00DA40CD" w:rsidRDefault="00AA1921">
      <w:pPr>
        <w:spacing w:before="1"/>
        <w:ind w:left="3272" w:right="3515"/>
        <w:jc w:val="center"/>
        <w:rPr>
          <w:sz w:val="20"/>
        </w:rPr>
      </w:pPr>
      <w:r>
        <w:rPr>
          <w:sz w:val="20"/>
        </w:rPr>
        <w:t>MINUTES October 5, 2022</w:t>
      </w:r>
    </w:p>
    <w:p w:rsidR="00DA40CD" w:rsidRDefault="00DA40CD">
      <w:pPr>
        <w:pStyle w:val="BodyText"/>
        <w:rPr>
          <w:sz w:val="20"/>
        </w:rPr>
      </w:pPr>
    </w:p>
    <w:p w:rsidR="00DA40CD" w:rsidRDefault="00DA40CD">
      <w:pPr>
        <w:pStyle w:val="BodyText"/>
        <w:spacing w:before="10"/>
        <w:rPr>
          <w:sz w:val="19"/>
        </w:rPr>
      </w:pPr>
    </w:p>
    <w:tbl>
      <w:tblPr>
        <w:tblW w:w="0" w:type="auto"/>
        <w:tblInd w:w="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507"/>
        <w:gridCol w:w="538"/>
        <w:gridCol w:w="540"/>
        <w:gridCol w:w="540"/>
        <w:gridCol w:w="355"/>
        <w:gridCol w:w="185"/>
        <w:gridCol w:w="269"/>
        <w:gridCol w:w="276"/>
        <w:gridCol w:w="175"/>
        <w:gridCol w:w="369"/>
        <w:gridCol w:w="86"/>
        <w:gridCol w:w="448"/>
        <w:gridCol w:w="453"/>
        <w:gridCol w:w="448"/>
        <w:gridCol w:w="100"/>
        <w:gridCol w:w="354"/>
        <w:gridCol w:w="184"/>
        <w:gridCol w:w="268"/>
        <w:gridCol w:w="278"/>
        <w:gridCol w:w="268"/>
        <w:gridCol w:w="371"/>
        <w:gridCol w:w="88"/>
        <w:gridCol w:w="520"/>
        <w:gridCol w:w="540"/>
      </w:tblGrid>
      <w:tr w:rsidR="00DA40CD">
        <w:trPr>
          <w:trHeight w:val="1754"/>
        </w:trPr>
        <w:tc>
          <w:tcPr>
            <w:tcW w:w="2507" w:type="dxa"/>
            <w:tcBorders>
              <w:left w:val="single" w:sz="34" w:space="0" w:color="000000"/>
              <w:bottom w:val="single" w:sz="6" w:space="0" w:color="000000"/>
              <w:right w:val="single" w:sz="4" w:space="0" w:color="000000"/>
            </w:tcBorders>
          </w:tcPr>
          <w:p w:rsidR="00DA40CD" w:rsidRDefault="00AA1921">
            <w:pPr>
              <w:pStyle w:val="TableParagraph"/>
              <w:spacing w:before="76"/>
              <w:ind w:left="976" w:right="842"/>
              <w:jc w:val="center"/>
              <w:rPr>
                <w:b/>
                <w:sz w:val="24"/>
              </w:rPr>
            </w:pPr>
            <w:r>
              <w:rPr>
                <w:b/>
                <w:sz w:val="24"/>
              </w:rPr>
              <w:t>Name</w:t>
            </w:r>
          </w:p>
        </w:tc>
        <w:tc>
          <w:tcPr>
            <w:tcW w:w="1973" w:type="dxa"/>
            <w:gridSpan w:val="4"/>
            <w:tcBorders>
              <w:left w:val="single" w:sz="4" w:space="0" w:color="000000"/>
              <w:bottom w:val="single" w:sz="6" w:space="0" w:color="000000"/>
              <w:right w:val="single" w:sz="4" w:space="0" w:color="000000"/>
            </w:tcBorders>
          </w:tcPr>
          <w:p w:rsidR="00DA40CD" w:rsidRDefault="00AA1921">
            <w:pPr>
              <w:pStyle w:val="TableParagraph"/>
              <w:spacing w:before="76"/>
              <w:ind w:left="807" w:right="636"/>
              <w:jc w:val="center"/>
              <w:rPr>
                <w:b/>
                <w:sz w:val="24"/>
              </w:rPr>
            </w:pPr>
            <w:r>
              <w:rPr>
                <w:b/>
                <w:sz w:val="24"/>
              </w:rPr>
              <w:t>Title</w:t>
            </w:r>
          </w:p>
        </w:tc>
        <w:tc>
          <w:tcPr>
            <w:tcW w:w="454" w:type="dxa"/>
            <w:gridSpan w:val="2"/>
            <w:tcBorders>
              <w:left w:val="single" w:sz="4" w:space="0" w:color="000000"/>
              <w:bottom w:val="single" w:sz="6" w:space="0" w:color="000000"/>
              <w:right w:val="single" w:sz="4" w:space="0" w:color="000000"/>
            </w:tcBorders>
            <w:textDirection w:val="btLr"/>
          </w:tcPr>
          <w:p w:rsidR="00DA40CD" w:rsidRDefault="00AA1921">
            <w:pPr>
              <w:pStyle w:val="TableParagraph"/>
              <w:spacing w:before="177" w:line="247" w:lineRule="exact"/>
              <w:ind w:left="189"/>
              <w:rPr>
                <w:b/>
                <w:sz w:val="24"/>
              </w:rPr>
            </w:pPr>
            <w:r>
              <w:rPr>
                <w:b/>
                <w:sz w:val="24"/>
              </w:rPr>
              <w:t>01/05/2022</w:t>
            </w:r>
          </w:p>
        </w:tc>
        <w:tc>
          <w:tcPr>
            <w:tcW w:w="451" w:type="dxa"/>
            <w:gridSpan w:val="2"/>
            <w:tcBorders>
              <w:left w:val="single" w:sz="4" w:space="0" w:color="000000"/>
              <w:bottom w:val="single" w:sz="6" w:space="0" w:color="000000"/>
              <w:right w:val="single" w:sz="4" w:space="0" w:color="000000"/>
            </w:tcBorders>
            <w:textDirection w:val="btLr"/>
          </w:tcPr>
          <w:p w:rsidR="00DA40CD" w:rsidRDefault="00AA1921">
            <w:pPr>
              <w:pStyle w:val="TableParagraph"/>
              <w:spacing w:before="177" w:line="244" w:lineRule="exact"/>
              <w:ind w:left="189"/>
              <w:rPr>
                <w:b/>
                <w:sz w:val="24"/>
              </w:rPr>
            </w:pPr>
            <w:r>
              <w:rPr>
                <w:b/>
                <w:sz w:val="24"/>
              </w:rPr>
              <w:t>02/02/2022</w:t>
            </w:r>
          </w:p>
        </w:tc>
        <w:tc>
          <w:tcPr>
            <w:tcW w:w="455" w:type="dxa"/>
            <w:gridSpan w:val="2"/>
            <w:tcBorders>
              <w:left w:val="single" w:sz="4" w:space="0" w:color="000000"/>
              <w:bottom w:val="single" w:sz="6" w:space="0" w:color="000000"/>
              <w:right w:val="single" w:sz="4" w:space="0" w:color="000000"/>
            </w:tcBorders>
            <w:textDirection w:val="btLr"/>
          </w:tcPr>
          <w:p w:rsidR="00DA40CD" w:rsidRDefault="00AA1921">
            <w:pPr>
              <w:pStyle w:val="TableParagraph"/>
              <w:spacing w:before="182" w:line="243" w:lineRule="exact"/>
              <w:ind w:left="189"/>
              <w:rPr>
                <w:b/>
                <w:sz w:val="24"/>
              </w:rPr>
            </w:pPr>
            <w:r>
              <w:rPr>
                <w:b/>
                <w:sz w:val="24"/>
              </w:rPr>
              <w:t>03/02/2022</w:t>
            </w:r>
          </w:p>
        </w:tc>
        <w:tc>
          <w:tcPr>
            <w:tcW w:w="448" w:type="dxa"/>
            <w:tcBorders>
              <w:left w:val="single" w:sz="4" w:space="0" w:color="000000"/>
              <w:bottom w:val="single" w:sz="6" w:space="0" w:color="000000"/>
              <w:right w:val="single" w:sz="4" w:space="0" w:color="000000"/>
            </w:tcBorders>
            <w:textDirection w:val="btLr"/>
          </w:tcPr>
          <w:p w:rsidR="00DA40CD" w:rsidRDefault="00AA1921">
            <w:pPr>
              <w:pStyle w:val="TableParagraph"/>
              <w:spacing w:before="175" w:line="242" w:lineRule="exact"/>
              <w:ind w:left="189"/>
              <w:rPr>
                <w:b/>
                <w:sz w:val="24"/>
              </w:rPr>
            </w:pPr>
            <w:r>
              <w:rPr>
                <w:b/>
                <w:sz w:val="24"/>
              </w:rPr>
              <w:t>04/06/2022</w:t>
            </w:r>
          </w:p>
        </w:tc>
        <w:tc>
          <w:tcPr>
            <w:tcW w:w="453" w:type="dxa"/>
            <w:tcBorders>
              <w:left w:val="single" w:sz="4" w:space="0" w:color="000000"/>
              <w:bottom w:val="single" w:sz="6" w:space="0" w:color="000000"/>
              <w:right w:val="single" w:sz="4" w:space="0" w:color="000000"/>
            </w:tcBorders>
            <w:textDirection w:val="btLr"/>
          </w:tcPr>
          <w:p w:rsidR="00DA40CD" w:rsidRDefault="00AA1921">
            <w:pPr>
              <w:pStyle w:val="TableParagraph"/>
              <w:spacing w:before="181" w:line="242" w:lineRule="exact"/>
              <w:ind w:left="189"/>
              <w:rPr>
                <w:b/>
                <w:sz w:val="24"/>
              </w:rPr>
            </w:pPr>
            <w:r>
              <w:rPr>
                <w:b/>
                <w:sz w:val="24"/>
              </w:rPr>
              <w:t>05/04/2022</w:t>
            </w:r>
          </w:p>
        </w:tc>
        <w:tc>
          <w:tcPr>
            <w:tcW w:w="448" w:type="dxa"/>
            <w:tcBorders>
              <w:left w:val="single" w:sz="4" w:space="0" w:color="000000"/>
              <w:bottom w:val="single" w:sz="6" w:space="0" w:color="000000"/>
              <w:right w:val="single" w:sz="4" w:space="0" w:color="000000"/>
            </w:tcBorders>
            <w:textDirection w:val="btLr"/>
          </w:tcPr>
          <w:p w:rsidR="00DA40CD" w:rsidRDefault="00AA1921">
            <w:pPr>
              <w:pStyle w:val="TableParagraph"/>
              <w:spacing w:before="177" w:line="241" w:lineRule="exact"/>
              <w:ind w:left="189"/>
              <w:rPr>
                <w:b/>
                <w:sz w:val="24"/>
              </w:rPr>
            </w:pPr>
            <w:r>
              <w:rPr>
                <w:b/>
                <w:sz w:val="24"/>
              </w:rPr>
              <w:t>06/01/2022</w:t>
            </w:r>
          </w:p>
        </w:tc>
        <w:tc>
          <w:tcPr>
            <w:tcW w:w="454" w:type="dxa"/>
            <w:gridSpan w:val="2"/>
            <w:tcBorders>
              <w:left w:val="single" w:sz="4" w:space="0" w:color="000000"/>
              <w:bottom w:val="single" w:sz="6" w:space="0" w:color="000000"/>
              <w:right w:val="single" w:sz="4" w:space="0" w:color="000000"/>
            </w:tcBorders>
            <w:textDirection w:val="btLr"/>
          </w:tcPr>
          <w:p w:rsidR="00DA40CD" w:rsidRDefault="00AA1921">
            <w:pPr>
              <w:pStyle w:val="TableParagraph"/>
              <w:spacing w:before="185" w:line="239" w:lineRule="exact"/>
              <w:ind w:left="189"/>
              <w:rPr>
                <w:b/>
                <w:sz w:val="24"/>
              </w:rPr>
            </w:pPr>
            <w:r>
              <w:rPr>
                <w:b/>
                <w:sz w:val="24"/>
              </w:rPr>
              <w:t>07/06/2022</w:t>
            </w:r>
          </w:p>
        </w:tc>
        <w:tc>
          <w:tcPr>
            <w:tcW w:w="452" w:type="dxa"/>
            <w:gridSpan w:val="2"/>
            <w:tcBorders>
              <w:left w:val="single" w:sz="4" w:space="0" w:color="000000"/>
              <w:bottom w:val="single" w:sz="6" w:space="0" w:color="000000"/>
              <w:right w:val="single" w:sz="4" w:space="0" w:color="000000"/>
            </w:tcBorders>
            <w:textDirection w:val="btLr"/>
          </w:tcPr>
          <w:p w:rsidR="00DA40CD" w:rsidRDefault="00AA1921">
            <w:pPr>
              <w:pStyle w:val="TableParagraph"/>
              <w:spacing w:before="182" w:line="240" w:lineRule="exact"/>
              <w:ind w:left="189"/>
              <w:rPr>
                <w:b/>
                <w:sz w:val="24"/>
              </w:rPr>
            </w:pPr>
            <w:bookmarkStart w:id="1" w:name="Public_Comment"/>
            <w:bookmarkEnd w:id="1"/>
            <w:r>
              <w:rPr>
                <w:b/>
                <w:sz w:val="24"/>
              </w:rPr>
              <w:t>08/03/2022</w:t>
            </w:r>
          </w:p>
        </w:tc>
        <w:tc>
          <w:tcPr>
            <w:tcW w:w="546" w:type="dxa"/>
            <w:gridSpan w:val="2"/>
            <w:tcBorders>
              <w:left w:val="single" w:sz="4" w:space="0" w:color="000000"/>
              <w:bottom w:val="single" w:sz="6" w:space="0" w:color="000000"/>
              <w:right w:val="single" w:sz="4" w:space="0" w:color="000000"/>
            </w:tcBorders>
            <w:textDirection w:val="btLr"/>
          </w:tcPr>
          <w:p w:rsidR="00DA40CD" w:rsidRDefault="00DA40CD">
            <w:pPr>
              <w:pStyle w:val="TableParagraph"/>
              <w:spacing w:before="8"/>
              <w:rPr>
                <w:sz w:val="23"/>
              </w:rPr>
            </w:pPr>
          </w:p>
          <w:p w:rsidR="00DA40CD" w:rsidRDefault="00AA1921">
            <w:pPr>
              <w:pStyle w:val="TableParagraph"/>
              <w:spacing w:line="243" w:lineRule="exact"/>
              <w:ind w:left="189"/>
              <w:rPr>
                <w:b/>
                <w:sz w:val="24"/>
              </w:rPr>
            </w:pPr>
            <w:r>
              <w:rPr>
                <w:b/>
                <w:sz w:val="24"/>
              </w:rPr>
              <w:t>09/07/2022</w:t>
            </w:r>
          </w:p>
        </w:tc>
        <w:tc>
          <w:tcPr>
            <w:tcW w:w="459" w:type="dxa"/>
            <w:gridSpan w:val="2"/>
            <w:tcBorders>
              <w:left w:val="single" w:sz="4" w:space="0" w:color="000000"/>
              <w:bottom w:val="single" w:sz="6" w:space="0" w:color="000000"/>
              <w:right w:val="single" w:sz="4" w:space="0" w:color="000000"/>
            </w:tcBorders>
            <w:textDirection w:val="btLr"/>
          </w:tcPr>
          <w:p w:rsidR="00DA40CD" w:rsidRDefault="00AA1921">
            <w:pPr>
              <w:pStyle w:val="TableParagraph"/>
              <w:spacing w:before="192" w:line="237" w:lineRule="exact"/>
              <w:ind w:left="189"/>
              <w:rPr>
                <w:b/>
                <w:sz w:val="24"/>
              </w:rPr>
            </w:pPr>
            <w:r>
              <w:rPr>
                <w:b/>
                <w:sz w:val="24"/>
              </w:rPr>
              <w:t>10/05/2022</w:t>
            </w:r>
          </w:p>
        </w:tc>
        <w:tc>
          <w:tcPr>
            <w:tcW w:w="520" w:type="dxa"/>
            <w:tcBorders>
              <w:left w:val="single" w:sz="4" w:space="0" w:color="000000"/>
              <w:bottom w:val="single" w:sz="6" w:space="0" w:color="000000"/>
              <w:right w:val="single" w:sz="4" w:space="0" w:color="000000"/>
            </w:tcBorders>
            <w:textDirection w:val="btLr"/>
          </w:tcPr>
          <w:p w:rsidR="00DA40CD" w:rsidRDefault="00DA40CD">
            <w:pPr>
              <w:pStyle w:val="TableParagraph"/>
              <w:spacing w:before="1"/>
            </w:pPr>
          </w:p>
          <w:p w:rsidR="00DA40CD" w:rsidRDefault="00AA1921">
            <w:pPr>
              <w:pStyle w:val="TableParagraph"/>
              <w:spacing w:line="236" w:lineRule="exact"/>
              <w:ind w:left="189"/>
              <w:rPr>
                <w:b/>
                <w:sz w:val="24"/>
              </w:rPr>
            </w:pPr>
            <w:r>
              <w:rPr>
                <w:b/>
                <w:sz w:val="24"/>
              </w:rPr>
              <w:t>11/02/2022</w:t>
            </w:r>
          </w:p>
        </w:tc>
        <w:tc>
          <w:tcPr>
            <w:tcW w:w="540" w:type="dxa"/>
            <w:tcBorders>
              <w:left w:val="single" w:sz="4" w:space="0" w:color="000000"/>
              <w:bottom w:val="single" w:sz="6" w:space="0" w:color="000000"/>
            </w:tcBorders>
            <w:textDirection w:val="btLr"/>
          </w:tcPr>
          <w:p w:rsidR="00DA40CD" w:rsidRDefault="00DA40CD">
            <w:pPr>
              <w:pStyle w:val="TableParagraph"/>
              <w:spacing w:before="6"/>
              <w:rPr>
                <w:sz w:val="21"/>
              </w:rPr>
            </w:pPr>
          </w:p>
          <w:p w:rsidR="00DA40CD" w:rsidRDefault="00AA1921">
            <w:pPr>
              <w:pStyle w:val="TableParagraph"/>
              <w:spacing w:line="237" w:lineRule="exact"/>
              <w:ind w:left="189"/>
              <w:rPr>
                <w:b/>
                <w:sz w:val="24"/>
              </w:rPr>
            </w:pPr>
            <w:r>
              <w:rPr>
                <w:b/>
                <w:sz w:val="24"/>
              </w:rPr>
              <w:t>12/07/2022</w:t>
            </w:r>
          </w:p>
        </w:tc>
      </w:tr>
      <w:tr w:rsidR="00DA40CD" w:rsidTr="005B6EC3">
        <w:trPr>
          <w:trHeight w:val="544"/>
        </w:trPr>
        <w:tc>
          <w:tcPr>
            <w:tcW w:w="2507" w:type="dxa"/>
            <w:tcBorders>
              <w:top w:val="single" w:sz="6" w:space="0" w:color="000000"/>
              <w:left w:val="single" w:sz="34" w:space="0" w:color="000000"/>
              <w:bottom w:val="single" w:sz="6" w:space="0" w:color="000000"/>
              <w:right w:val="single" w:sz="4" w:space="0" w:color="000000"/>
            </w:tcBorders>
          </w:tcPr>
          <w:p w:rsidR="00DA40CD" w:rsidRDefault="00AA1921">
            <w:pPr>
              <w:pStyle w:val="TableParagraph"/>
              <w:spacing w:before="73"/>
              <w:ind w:left="130"/>
              <w:rPr>
                <w:sz w:val="24"/>
              </w:rPr>
            </w:pPr>
            <w:r>
              <w:rPr>
                <w:sz w:val="24"/>
              </w:rPr>
              <w:t>David Mitchell</w:t>
            </w:r>
          </w:p>
        </w:tc>
        <w:tc>
          <w:tcPr>
            <w:tcW w:w="1973" w:type="dxa"/>
            <w:gridSpan w:val="4"/>
            <w:tcBorders>
              <w:top w:val="single" w:sz="6" w:space="0" w:color="000000"/>
              <w:left w:val="single" w:sz="4" w:space="0" w:color="000000"/>
              <w:bottom w:val="single" w:sz="6" w:space="0" w:color="000000"/>
              <w:right w:val="single" w:sz="4" w:space="0" w:color="000000"/>
            </w:tcBorders>
          </w:tcPr>
          <w:p w:rsidR="00DA40CD" w:rsidRDefault="00AA1921">
            <w:pPr>
              <w:pStyle w:val="TableParagraph"/>
              <w:spacing w:before="73"/>
              <w:ind w:left="161"/>
              <w:rPr>
                <w:sz w:val="24"/>
              </w:rPr>
            </w:pPr>
            <w:r>
              <w:rPr>
                <w:sz w:val="24"/>
              </w:rPr>
              <w:t>Member</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3"/>
              <w:ind w:right="1"/>
              <w:jc w:val="center"/>
              <w:rPr>
                <w:sz w:val="24"/>
              </w:rPr>
            </w:pPr>
            <w:r>
              <w:rPr>
                <w:sz w:val="24"/>
              </w:rPr>
              <w:t>1</w:t>
            </w:r>
          </w:p>
        </w:tc>
        <w:tc>
          <w:tcPr>
            <w:tcW w:w="451"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7"/>
              <w:ind w:right="72"/>
              <w:jc w:val="center"/>
              <w:rPr>
                <w:sz w:val="20"/>
              </w:rPr>
            </w:pPr>
            <w:r>
              <w:rPr>
                <w:w w:val="95"/>
                <w:sz w:val="20"/>
              </w:rPr>
              <w:t>-</w:t>
            </w:r>
          </w:p>
        </w:tc>
        <w:tc>
          <w:tcPr>
            <w:tcW w:w="455"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3"/>
              <w:ind w:right="19"/>
              <w:jc w:val="center"/>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50"/>
              <w:rPr>
                <w:sz w:val="24"/>
              </w:rPr>
            </w:pPr>
            <w:r>
              <w:rPr>
                <w:sz w:val="24"/>
              </w:rPr>
              <w:t>E</w:t>
            </w:r>
          </w:p>
        </w:tc>
        <w:tc>
          <w:tcPr>
            <w:tcW w:w="453"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51"/>
              <w:rPr>
                <w:sz w:val="24"/>
              </w:rPr>
            </w:pPr>
            <w:r>
              <w:rPr>
                <w:sz w:val="24"/>
              </w:rPr>
              <w:t>E</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3F3A39">
            <w:pPr>
              <w:pStyle w:val="TableParagraph"/>
              <w:spacing w:before="73"/>
              <w:ind w:left="233"/>
              <w:rPr>
                <w:sz w:val="24"/>
              </w:rPr>
            </w:pPr>
            <w:r>
              <w:rPr>
                <w:sz w:val="24"/>
              </w:rPr>
              <w:t>E</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656016">
            <w:pPr>
              <w:pStyle w:val="TableParagraph"/>
              <w:spacing w:before="73"/>
              <w:ind w:right="23"/>
              <w:jc w:val="center"/>
              <w:rPr>
                <w:sz w:val="24"/>
              </w:rPr>
            </w:pPr>
            <w:r>
              <w:rPr>
                <w:sz w:val="24"/>
              </w:rPr>
              <w:t>1</w:t>
            </w:r>
          </w:p>
        </w:tc>
        <w:tc>
          <w:tcPr>
            <w:tcW w:w="452"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47"/>
              <w:rPr>
                <w:sz w:val="24"/>
              </w:rPr>
            </w:pPr>
            <w:r>
              <w:rPr>
                <w:sz w:val="24"/>
              </w:rPr>
              <w:t>E</w:t>
            </w:r>
          </w:p>
        </w:tc>
        <w:tc>
          <w:tcPr>
            <w:tcW w:w="546"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144"/>
              <w:ind w:left="70"/>
            </w:pPr>
            <w:r>
              <w:t>-</w:t>
            </w:r>
          </w:p>
        </w:tc>
        <w:tc>
          <w:tcPr>
            <w:tcW w:w="459" w:type="dxa"/>
            <w:gridSpan w:val="2"/>
            <w:tcBorders>
              <w:top w:val="single" w:sz="6" w:space="0" w:color="000000"/>
              <w:left w:val="single" w:sz="4" w:space="0" w:color="000000"/>
              <w:bottom w:val="single" w:sz="6" w:space="0" w:color="000000"/>
              <w:right w:val="single" w:sz="4" w:space="0" w:color="000000"/>
            </w:tcBorders>
            <w:vAlign w:val="center"/>
          </w:tcPr>
          <w:p w:rsidR="00DA40CD" w:rsidRPr="00656016" w:rsidRDefault="005B6EC3" w:rsidP="003F3A39">
            <w:pPr>
              <w:pStyle w:val="TableParagraph"/>
              <w:jc w:val="center"/>
              <w:rPr>
                <w:sz w:val="24"/>
                <w:szCs w:val="24"/>
              </w:rPr>
            </w:pPr>
            <w:r w:rsidRPr="00656016">
              <w:rPr>
                <w:sz w:val="24"/>
                <w:szCs w:val="24"/>
              </w:rPr>
              <w:t>E</w:t>
            </w:r>
          </w:p>
        </w:tc>
        <w:tc>
          <w:tcPr>
            <w:tcW w:w="520" w:type="dxa"/>
            <w:tcBorders>
              <w:top w:val="single" w:sz="6" w:space="0" w:color="000000"/>
              <w:left w:val="single" w:sz="4" w:space="0" w:color="000000"/>
              <w:bottom w:val="single" w:sz="6"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bottom w:val="single" w:sz="6" w:space="0" w:color="000000"/>
            </w:tcBorders>
            <w:vAlign w:val="center"/>
          </w:tcPr>
          <w:p w:rsidR="00DA40CD" w:rsidRDefault="00DA40CD" w:rsidP="005B6EC3">
            <w:pPr>
              <w:pStyle w:val="TableParagraph"/>
              <w:jc w:val="center"/>
            </w:pPr>
          </w:p>
        </w:tc>
      </w:tr>
      <w:tr w:rsidR="00DA40CD" w:rsidTr="005B6EC3">
        <w:trPr>
          <w:trHeight w:val="544"/>
        </w:trPr>
        <w:tc>
          <w:tcPr>
            <w:tcW w:w="2507" w:type="dxa"/>
            <w:tcBorders>
              <w:top w:val="single" w:sz="6" w:space="0" w:color="000000"/>
              <w:left w:val="single" w:sz="34" w:space="0" w:color="000000"/>
              <w:bottom w:val="single" w:sz="6" w:space="0" w:color="000000"/>
              <w:right w:val="single" w:sz="4" w:space="0" w:color="000000"/>
            </w:tcBorders>
          </w:tcPr>
          <w:p w:rsidR="00DA40CD" w:rsidRDefault="00AA1921">
            <w:pPr>
              <w:pStyle w:val="TableParagraph"/>
              <w:spacing w:before="73"/>
              <w:ind w:left="130"/>
              <w:rPr>
                <w:sz w:val="24"/>
              </w:rPr>
            </w:pPr>
            <w:r>
              <w:rPr>
                <w:sz w:val="24"/>
              </w:rPr>
              <w:t>Dave Hagstrom</w:t>
            </w:r>
          </w:p>
        </w:tc>
        <w:tc>
          <w:tcPr>
            <w:tcW w:w="1973" w:type="dxa"/>
            <w:gridSpan w:val="4"/>
            <w:tcBorders>
              <w:top w:val="single" w:sz="6" w:space="0" w:color="000000"/>
              <w:left w:val="single" w:sz="4" w:space="0" w:color="000000"/>
              <w:bottom w:val="single" w:sz="6" w:space="0" w:color="000000"/>
              <w:right w:val="single" w:sz="4" w:space="0" w:color="000000"/>
            </w:tcBorders>
          </w:tcPr>
          <w:p w:rsidR="00DA40CD" w:rsidRDefault="00AA1921">
            <w:pPr>
              <w:pStyle w:val="TableParagraph"/>
              <w:spacing w:before="73"/>
              <w:ind w:left="161"/>
              <w:rPr>
                <w:sz w:val="24"/>
              </w:rPr>
            </w:pPr>
            <w:r>
              <w:rPr>
                <w:sz w:val="24"/>
              </w:rPr>
              <w:t>Member</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3"/>
              <w:ind w:right="1"/>
              <w:jc w:val="center"/>
              <w:rPr>
                <w:sz w:val="24"/>
              </w:rPr>
            </w:pPr>
            <w:r>
              <w:rPr>
                <w:sz w:val="24"/>
              </w:rPr>
              <w:t>1</w:t>
            </w:r>
          </w:p>
        </w:tc>
        <w:tc>
          <w:tcPr>
            <w:tcW w:w="451"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7"/>
              <w:ind w:right="72"/>
              <w:jc w:val="center"/>
              <w:rPr>
                <w:sz w:val="20"/>
              </w:rPr>
            </w:pPr>
            <w:r>
              <w:rPr>
                <w:w w:val="95"/>
                <w:sz w:val="20"/>
              </w:rPr>
              <w:t>-</w:t>
            </w:r>
          </w:p>
        </w:tc>
        <w:tc>
          <w:tcPr>
            <w:tcW w:w="455"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3"/>
              <w:ind w:right="19"/>
              <w:jc w:val="center"/>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50"/>
              <w:rPr>
                <w:sz w:val="24"/>
              </w:rPr>
            </w:pPr>
            <w:r>
              <w:rPr>
                <w:sz w:val="24"/>
              </w:rPr>
              <w:t>1</w:t>
            </w:r>
          </w:p>
        </w:tc>
        <w:tc>
          <w:tcPr>
            <w:tcW w:w="453"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51"/>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44"/>
              <w:rPr>
                <w:sz w:val="24"/>
              </w:rPr>
            </w:pPr>
            <w:r>
              <w:rPr>
                <w:sz w:val="24"/>
              </w:rPr>
              <w:t>1</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656016">
            <w:pPr>
              <w:pStyle w:val="TableParagraph"/>
              <w:spacing w:before="73"/>
              <w:ind w:right="23"/>
              <w:jc w:val="center"/>
              <w:rPr>
                <w:sz w:val="24"/>
              </w:rPr>
            </w:pPr>
            <w:r>
              <w:rPr>
                <w:sz w:val="24"/>
              </w:rPr>
              <w:t>1</w:t>
            </w:r>
          </w:p>
        </w:tc>
        <w:tc>
          <w:tcPr>
            <w:tcW w:w="452"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47"/>
              <w:rPr>
                <w:sz w:val="24"/>
              </w:rPr>
            </w:pPr>
            <w:r>
              <w:rPr>
                <w:sz w:val="24"/>
              </w:rPr>
              <w:t>1</w:t>
            </w:r>
          </w:p>
        </w:tc>
        <w:tc>
          <w:tcPr>
            <w:tcW w:w="546"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142"/>
              <w:ind w:left="70"/>
            </w:pPr>
            <w:r>
              <w:t>-</w:t>
            </w:r>
          </w:p>
        </w:tc>
        <w:tc>
          <w:tcPr>
            <w:tcW w:w="459" w:type="dxa"/>
            <w:gridSpan w:val="2"/>
            <w:tcBorders>
              <w:top w:val="single" w:sz="6" w:space="0" w:color="000000"/>
              <w:left w:val="single" w:sz="4" w:space="0" w:color="000000"/>
              <w:bottom w:val="single" w:sz="6" w:space="0" w:color="000000"/>
              <w:right w:val="single" w:sz="4" w:space="0" w:color="000000"/>
            </w:tcBorders>
            <w:vAlign w:val="center"/>
          </w:tcPr>
          <w:p w:rsidR="00DA40CD" w:rsidRPr="00656016" w:rsidRDefault="00AA1921" w:rsidP="00995846">
            <w:pPr>
              <w:pStyle w:val="TableParagraph"/>
              <w:spacing w:before="142"/>
              <w:ind w:left="207"/>
              <w:rPr>
                <w:sz w:val="24"/>
                <w:szCs w:val="24"/>
              </w:rPr>
            </w:pPr>
            <w:r w:rsidRPr="00656016">
              <w:rPr>
                <w:sz w:val="24"/>
                <w:szCs w:val="24"/>
              </w:rPr>
              <w:t>1</w:t>
            </w:r>
          </w:p>
        </w:tc>
        <w:tc>
          <w:tcPr>
            <w:tcW w:w="520" w:type="dxa"/>
            <w:tcBorders>
              <w:top w:val="single" w:sz="6" w:space="0" w:color="000000"/>
              <w:left w:val="single" w:sz="4" w:space="0" w:color="000000"/>
              <w:bottom w:val="single" w:sz="6"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bottom w:val="single" w:sz="6" w:space="0" w:color="000000"/>
            </w:tcBorders>
            <w:vAlign w:val="center"/>
          </w:tcPr>
          <w:p w:rsidR="00DA40CD" w:rsidRDefault="00DA40CD" w:rsidP="005B6EC3">
            <w:pPr>
              <w:pStyle w:val="TableParagraph"/>
              <w:jc w:val="center"/>
            </w:pPr>
          </w:p>
        </w:tc>
      </w:tr>
      <w:tr w:rsidR="00DA40CD" w:rsidTr="005B6EC3">
        <w:trPr>
          <w:trHeight w:val="544"/>
        </w:trPr>
        <w:tc>
          <w:tcPr>
            <w:tcW w:w="2507" w:type="dxa"/>
            <w:tcBorders>
              <w:top w:val="single" w:sz="6" w:space="0" w:color="000000"/>
              <w:left w:val="single" w:sz="34" w:space="0" w:color="000000"/>
              <w:bottom w:val="single" w:sz="6" w:space="0" w:color="000000"/>
              <w:right w:val="single" w:sz="4" w:space="0" w:color="000000"/>
            </w:tcBorders>
          </w:tcPr>
          <w:p w:rsidR="00DA40CD" w:rsidRDefault="00AA1921">
            <w:pPr>
              <w:pStyle w:val="TableParagraph"/>
              <w:spacing w:before="75"/>
              <w:ind w:left="130"/>
              <w:rPr>
                <w:sz w:val="24"/>
              </w:rPr>
            </w:pPr>
            <w:r>
              <w:rPr>
                <w:sz w:val="24"/>
              </w:rPr>
              <w:t>George Warmer</w:t>
            </w:r>
          </w:p>
        </w:tc>
        <w:tc>
          <w:tcPr>
            <w:tcW w:w="1973" w:type="dxa"/>
            <w:gridSpan w:val="4"/>
            <w:tcBorders>
              <w:top w:val="single" w:sz="6" w:space="0" w:color="000000"/>
              <w:left w:val="single" w:sz="4" w:space="0" w:color="000000"/>
              <w:bottom w:val="single" w:sz="6" w:space="0" w:color="000000"/>
              <w:right w:val="single" w:sz="4" w:space="0" w:color="000000"/>
            </w:tcBorders>
          </w:tcPr>
          <w:p w:rsidR="00DA40CD" w:rsidRDefault="00AA1921">
            <w:pPr>
              <w:pStyle w:val="TableParagraph"/>
              <w:spacing w:before="75"/>
              <w:ind w:left="161"/>
              <w:rPr>
                <w:sz w:val="24"/>
              </w:rPr>
            </w:pPr>
            <w:r>
              <w:rPr>
                <w:sz w:val="24"/>
              </w:rPr>
              <w:t>Member</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5"/>
              <w:ind w:right="43"/>
              <w:jc w:val="center"/>
              <w:rPr>
                <w:sz w:val="24"/>
              </w:rPr>
            </w:pPr>
            <w:r>
              <w:rPr>
                <w:w w:val="95"/>
                <w:sz w:val="24"/>
              </w:rPr>
              <w:t>-</w:t>
            </w:r>
          </w:p>
        </w:tc>
        <w:tc>
          <w:tcPr>
            <w:tcW w:w="451"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7"/>
              <w:ind w:right="72"/>
              <w:jc w:val="center"/>
              <w:rPr>
                <w:sz w:val="20"/>
              </w:rPr>
            </w:pPr>
            <w:r>
              <w:rPr>
                <w:w w:val="95"/>
                <w:sz w:val="20"/>
              </w:rPr>
              <w:t>-</w:t>
            </w:r>
          </w:p>
        </w:tc>
        <w:tc>
          <w:tcPr>
            <w:tcW w:w="455"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5"/>
              <w:ind w:right="19"/>
              <w:jc w:val="center"/>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50"/>
              <w:rPr>
                <w:sz w:val="24"/>
              </w:rPr>
            </w:pPr>
            <w:r>
              <w:rPr>
                <w:sz w:val="24"/>
              </w:rPr>
              <w:t>1</w:t>
            </w:r>
          </w:p>
        </w:tc>
        <w:tc>
          <w:tcPr>
            <w:tcW w:w="453"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51"/>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44"/>
              <w:rPr>
                <w:sz w:val="24"/>
              </w:rPr>
            </w:pPr>
            <w:r>
              <w:rPr>
                <w:sz w:val="24"/>
              </w:rPr>
              <w:t>E</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656016">
            <w:pPr>
              <w:pStyle w:val="TableParagraph"/>
              <w:spacing w:before="75"/>
              <w:ind w:right="23"/>
              <w:jc w:val="center"/>
              <w:rPr>
                <w:sz w:val="24"/>
              </w:rPr>
            </w:pPr>
            <w:r>
              <w:rPr>
                <w:sz w:val="24"/>
              </w:rPr>
              <w:t>1</w:t>
            </w:r>
          </w:p>
        </w:tc>
        <w:tc>
          <w:tcPr>
            <w:tcW w:w="452"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47"/>
              <w:rPr>
                <w:sz w:val="24"/>
              </w:rPr>
            </w:pPr>
            <w:r>
              <w:rPr>
                <w:sz w:val="24"/>
              </w:rPr>
              <w:t>1</w:t>
            </w:r>
          </w:p>
        </w:tc>
        <w:tc>
          <w:tcPr>
            <w:tcW w:w="546"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144"/>
              <w:ind w:left="230"/>
            </w:pPr>
            <w:r>
              <w:t>--</w:t>
            </w:r>
          </w:p>
        </w:tc>
        <w:tc>
          <w:tcPr>
            <w:tcW w:w="459" w:type="dxa"/>
            <w:gridSpan w:val="2"/>
            <w:tcBorders>
              <w:top w:val="single" w:sz="6" w:space="0" w:color="000000"/>
              <w:left w:val="single" w:sz="4" w:space="0" w:color="000000"/>
              <w:bottom w:val="single" w:sz="6" w:space="0" w:color="000000"/>
              <w:right w:val="single" w:sz="4" w:space="0" w:color="000000"/>
            </w:tcBorders>
            <w:vAlign w:val="center"/>
          </w:tcPr>
          <w:p w:rsidR="00DA40CD" w:rsidRPr="00656016" w:rsidRDefault="003F3A39" w:rsidP="003F3A39">
            <w:pPr>
              <w:pStyle w:val="TableParagraph"/>
              <w:jc w:val="center"/>
              <w:rPr>
                <w:sz w:val="24"/>
                <w:szCs w:val="24"/>
              </w:rPr>
            </w:pPr>
            <w:r w:rsidRPr="00656016">
              <w:rPr>
                <w:sz w:val="24"/>
                <w:szCs w:val="24"/>
              </w:rPr>
              <w:t>1</w:t>
            </w:r>
          </w:p>
        </w:tc>
        <w:tc>
          <w:tcPr>
            <w:tcW w:w="520" w:type="dxa"/>
            <w:tcBorders>
              <w:top w:val="single" w:sz="6" w:space="0" w:color="000000"/>
              <w:left w:val="single" w:sz="4" w:space="0" w:color="000000"/>
              <w:bottom w:val="single" w:sz="6"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bottom w:val="single" w:sz="6" w:space="0" w:color="000000"/>
            </w:tcBorders>
            <w:vAlign w:val="center"/>
          </w:tcPr>
          <w:p w:rsidR="00DA40CD" w:rsidRDefault="00DA40CD" w:rsidP="005B6EC3">
            <w:pPr>
              <w:pStyle w:val="TableParagraph"/>
              <w:jc w:val="center"/>
            </w:pPr>
          </w:p>
        </w:tc>
      </w:tr>
      <w:tr w:rsidR="00DA40CD" w:rsidTr="005B6EC3">
        <w:trPr>
          <w:trHeight w:val="544"/>
        </w:trPr>
        <w:tc>
          <w:tcPr>
            <w:tcW w:w="2507" w:type="dxa"/>
            <w:tcBorders>
              <w:top w:val="single" w:sz="6" w:space="0" w:color="000000"/>
              <w:left w:val="single" w:sz="34" w:space="0" w:color="000000"/>
              <w:bottom w:val="single" w:sz="6" w:space="0" w:color="000000"/>
              <w:right w:val="single" w:sz="4" w:space="0" w:color="000000"/>
            </w:tcBorders>
          </w:tcPr>
          <w:p w:rsidR="00DA40CD" w:rsidRDefault="00AA1921">
            <w:pPr>
              <w:pStyle w:val="TableParagraph"/>
              <w:spacing w:before="75"/>
              <w:ind w:left="130"/>
              <w:rPr>
                <w:sz w:val="24"/>
              </w:rPr>
            </w:pPr>
            <w:r>
              <w:rPr>
                <w:sz w:val="24"/>
              </w:rPr>
              <w:t>Jeff Bollman</w:t>
            </w:r>
          </w:p>
        </w:tc>
        <w:tc>
          <w:tcPr>
            <w:tcW w:w="1973" w:type="dxa"/>
            <w:gridSpan w:val="4"/>
            <w:tcBorders>
              <w:top w:val="single" w:sz="6" w:space="0" w:color="000000"/>
              <w:left w:val="single" w:sz="4" w:space="0" w:color="000000"/>
              <w:bottom w:val="single" w:sz="6" w:space="0" w:color="000000"/>
              <w:right w:val="single" w:sz="4" w:space="0" w:color="000000"/>
            </w:tcBorders>
          </w:tcPr>
          <w:p w:rsidR="00DA40CD" w:rsidRDefault="00AA1921">
            <w:pPr>
              <w:pStyle w:val="TableParagraph"/>
              <w:spacing w:before="75"/>
              <w:ind w:left="161"/>
              <w:rPr>
                <w:sz w:val="24"/>
              </w:rPr>
            </w:pPr>
            <w:r>
              <w:rPr>
                <w:sz w:val="24"/>
              </w:rPr>
              <w:t>Vice Chair</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5"/>
              <w:ind w:left="5"/>
              <w:jc w:val="center"/>
              <w:rPr>
                <w:sz w:val="24"/>
              </w:rPr>
            </w:pPr>
            <w:r>
              <w:rPr>
                <w:w w:val="95"/>
                <w:sz w:val="24"/>
              </w:rPr>
              <w:t>P</w:t>
            </w:r>
          </w:p>
        </w:tc>
        <w:tc>
          <w:tcPr>
            <w:tcW w:w="451"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7"/>
              <w:ind w:right="72"/>
              <w:jc w:val="center"/>
              <w:rPr>
                <w:sz w:val="20"/>
              </w:rPr>
            </w:pPr>
            <w:r>
              <w:rPr>
                <w:w w:val="95"/>
                <w:sz w:val="20"/>
              </w:rPr>
              <w:t>-</w:t>
            </w:r>
          </w:p>
        </w:tc>
        <w:tc>
          <w:tcPr>
            <w:tcW w:w="455"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5"/>
              <w:ind w:right="19"/>
              <w:jc w:val="center"/>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50"/>
              <w:rPr>
                <w:sz w:val="24"/>
              </w:rPr>
            </w:pPr>
            <w:r>
              <w:rPr>
                <w:sz w:val="24"/>
              </w:rPr>
              <w:t>1</w:t>
            </w:r>
          </w:p>
        </w:tc>
        <w:tc>
          <w:tcPr>
            <w:tcW w:w="453"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51"/>
              <w:rPr>
                <w:sz w:val="24"/>
              </w:rPr>
            </w:pPr>
            <w:r>
              <w:rPr>
                <w:sz w:val="24"/>
              </w:rPr>
              <w:t>E</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44"/>
              <w:rPr>
                <w:sz w:val="24"/>
              </w:rPr>
            </w:pPr>
            <w:r>
              <w:rPr>
                <w:sz w:val="24"/>
              </w:rPr>
              <w:t>1</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656016">
            <w:pPr>
              <w:pStyle w:val="TableParagraph"/>
              <w:spacing w:before="75"/>
              <w:ind w:right="23"/>
              <w:jc w:val="center"/>
              <w:rPr>
                <w:sz w:val="24"/>
              </w:rPr>
            </w:pPr>
            <w:r>
              <w:rPr>
                <w:sz w:val="24"/>
              </w:rPr>
              <w:t>1</w:t>
            </w:r>
          </w:p>
        </w:tc>
        <w:tc>
          <w:tcPr>
            <w:tcW w:w="452"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47"/>
              <w:rPr>
                <w:sz w:val="24"/>
              </w:rPr>
            </w:pPr>
            <w:r>
              <w:rPr>
                <w:sz w:val="24"/>
              </w:rPr>
              <w:t>1</w:t>
            </w:r>
          </w:p>
        </w:tc>
        <w:tc>
          <w:tcPr>
            <w:tcW w:w="546"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DA40CD" w:rsidP="00995846">
            <w:pPr>
              <w:pStyle w:val="TableParagraph"/>
            </w:pPr>
          </w:p>
        </w:tc>
        <w:tc>
          <w:tcPr>
            <w:tcW w:w="459" w:type="dxa"/>
            <w:gridSpan w:val="2"/>
            <w:tcBorders>
              <w:top w:val="single" w:sz="6" w:space="0" w:color="000000"/>
              <w:left w:val="single" w:sz="4" w:space="0" w:color="000000"/>
              <w:bottom w:val="single" w:sz="6" w:space="0" w:color="000000"/>
              <w:right w:val="single" w:sz="4" w:space="0" w:color="000000"/>
            </w:tcBorders>
            <w:vAlign w:val="center"/>
          </w:tcPr>
          <w:p w:rsidR="00DA40CD" w:rsidRPr="00656016" w:rsidRDefault="003F3A39" w:rsidP="003F3A39">
            <w:pPr>
              <w:pStyle w:val="TableParagraph"/>
              <w:jc w:val="center"/>
              <w:rPr>
                <w:sz w:val="24"/>
                <w:szCs w:val="24"/>
              </w:rPr>
            </w:pPr>
            <w:r w:rsidRPr="00656016">
              <w:rPr>
                <w:sz w:val="24"/>
                <w:szCs w:val="24"/>
              </w:rPr>
              <w:t>E</w:t>
            </w:r>
          </w:p>
        </w:tc>
        <w:tc>
          <w:tcPr>
            <w:tcW w:w="520" w:type="dxa"/>
            <w:tcBorders>
              <w:top w:val="single" w:sz="6" w:space="0" w:color="000000"/>
              <w:left w:val="single" w:sz="4" w:space="0" w:color="000000"/>
              <w:bottom w:val="single" w:sz="6"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bottom w:val="single" w:sz="6" w:space="0" w:color="000000"/>
            </w:tcBorders>
            <w:vAlign w:val="center"/>
          </w:tcPr>
          <w:p w:rsidR="00DA40CD" w:rsidRDefault="00DA40CD" w:rsidP="005B6EC3">
            <w:pPr>
              <w:pStyle w:val="TableParagraph"/>
              <w:jc w:val="center"/>
            </w:pPr>
          </w:p>
        </w:tc>
      </w:tr>
      <w:tr w:rsidR="00DA40CD" w:rsidTr="005B6EC3">
        <w:trPr>
          <w:trHeight w:val="544"/>
        </w:trPr>
        <w:tc>
          <w:tcPr>
            <w:tcW w:w="2507" w:type="dxa"/>
            <w:tcBorders>
              <w:top w:val="single" w:sz="6" w:space="0" w:color="000000"/>
              <w:left w:val="single" w:sz="34" w:space="0" w:color="000000"/>
              <w:bottom w:val="single" w:sz="6" w:space="0" w:color="000000"/>
              <w:right w:val="single" w:sz="4" w:space="0" w:color="000000"/>
            </w:tcBorders>
          </w:tcPr>
          <w:p w:rsidR="00DA40CD" w:rsidRDefault="00AA1921">
            <w:pPr>
              <w:pStyle w:val="TableParagraph"/>
              <w:spacing w:before="73"/>
              <w:ind w:left="130"/>
              <w:rPr>
                <w:sz w:val="24"/>
              </w:rPr>
            </w:pPr>
            <w:r>
              <w:rPr>
                <w:sz w:val="24"/>
              </w:rPr>
              <w:t>Oscar Heinrich</w:t>
            </w:r>
          </w:p>
        </w:tc>
        <w:tc>
          <w:tcPr>
            <w:tcW w:w="1973" w:type="dxa"/>
            <w:gridSpan w:val="4"/>
            <w:tcBorders>
              <w:top w:val="single" w:sz="6" w:space="0" w:color="000000"/>
              <w:left w:val="single" w:sz="4" w:space="0" w:color="000000"/>
              <w:bottom w:val="single" w:sz="6" w:space="0" w:color="000000"/>
              <w:right w:val="single" w:sz="4" w:space="0" w:color="000000"/>
            </w:tcBorders>
          </w:tcPr>
          <w:p w:rsidR="00DA40CD" w:rsidRDefault="00AA1921">
            <w:pPr>
              <w:pStyle w:val="TableParagraph"/>
              <w:spacing w:before="73"/>
              <w:ind w:left="161"/>
              <w:rPr>
                <w:sz w:val="24"/>
              </w:rPr>
            </w:pPr>
            <w:r>
              <w:rPr>
                <w:sz w:val="24"/>
              </w:rPr>
              <w:t>Chair</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3"/>
              <w:ind w:right="1"/>
              <w:jc w:val="center"/>
              <w:rPr>
                <w:sz w:val="24"/>
              </w:rPr>
            </w:pPr>
            <w:r>
              <w:rPr>
                <w:sz w:val="24"/>
              </w:rPr>
              <w:t>1</w:t>
            </w:r>
          </w:p>
        </w:tc>
        <w:tc>
          <w:tcPr>
            <w:tcW w:w="451"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7"/>
              <w:ind w:right="72"/>
              <w:jc w:val="center"/>
              <w:rPr>
                <w:sz w:val="20"/>
              </w:rPr>
            </w:pPr>
            <w:r>
              <w:rPr>
                <w:w w:val="95"/>
                <w:sz w:val="20"/>
              </w:rPr>
              <w:t>-</w:t>
            </w:r>
          </w:p>
        </w:tc>
        <w:tc>
          <w:tcPr>
            <w:tcW w:w="455"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3"/>
              <w:ind w:right="19"/>
              <w:jc w:val="center"/>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50"/>
              <w:rPr>
                <w:sz w:val="24"/>
              </w:rPr>
            </w:pPr>
            <w:r>
              <w:rPr>
                <w:sz w:val="24"/>
              </w:rPr>
              <w:t>1</w:t>
            </w:r>
          </w:p>
        </w:tc>
        <w:tc>
          <w:tcPr>
            <w:tcW w:w="453"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51"/>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44"/>
              <w:rPr>
                <w:sz w:val="24"/>
              </w:rPr>
            </w:pPr>
            <w:r>
              <w:rPr>
                <w:sz w:val="24"/>
              </w:rPr>
              <w:t>1</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656016">
            <w:pPr>
              <w:pStyle w:val="TableParagraph"/>
              <w:spacing w:before="73"/>
              <w:ind w:right="23"/>
              <w:jc w:val="center"/>
              <w:rPr>
                <w:sz w:val="24"/>
              </w:rPr>
            </w:pPr>
            <w:r>
              <w:rPr>
                <w:sz w:val="24"/>
              </w:rPr>
              <w:t>1</w:t>
            </w:r>
          </w:p>
        </w:tc>
        <w:tc>
          <w:tcPr>
            <w:tcW w:w="452"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3"/>
              <w:ind w:left="147"/>
              <w:rPr>
                <w:sz w:val="24"/>
              </w:rPr>
            </w:pPr>
            <w:r>
              <w:rPr>
                <w:sz w:val="24"/>
              </w:rPr>
              <w:t>1</w:t>
            </w:r>
          </w:p>
        </w:tc>
        <w:tc>
          <w:tcPr>
            <w:tcW w:w="546"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144"/>
              <w:ind w:left="70"/>
            </w:pPr>
            <w:r>
              <w:t>-</w:t>
            </w:r>
          </w:p>
        </w:tc>
        <w:tc>
          <w:tcPr>
            <w:tcW w:w="459" w:type="dxa"/>
            <w:gridSpan w:val="2"/>
            <w:tcBorders>
              <w:top w:val="single" w:sz="6" w:space="0" w:color="000000"/>
              <w:left w:val="single" w:sz="4" w:space="0" w:color="000000"/>
              <w:bottom w:val="single" w:sz="6" w:space="0" w:color="000000"/>
              <w:right w:val="single" w:sz="4" w:space="0" w:color="000000"/>
            </w:tcBorders>
            <w:vAlign w:val="center"/>
          </w:tcPr>
          <w:p w:rsidR="00DA40CD" w:rsidRPr="00656016" w:rsidRDefault="00AA1921" w:rsidP="00995846">
            <w:pPr>
              <w:pStyle w:val="TableParagraph"/>
              <w:spacing w:before="144"/>
              <w:ind w:left="207"/>
              <w:rPr>
                <w:sz w:val="24"/>
                <w:szCs w:val="24"/>
              </w:rPr>
            </w:pPr>
            <w:r w:rsidRPr="00656016">
              <w:rPr>
                <w:sz w:val="24"/>
                <w:szCs w:val="24"/>
              </w:rPr>
              <w:t>1</w:t>
            </w:r>
          </w:p>
        </w:tc>
        <w:tc>
          <w:tcPr>
            <w:tcW w:w="520" w:type="dxa"/>
            <w:tcBorders>
              <w:top w:val="single" w:sz="6" w:space="0" w:color="000000"/>
              <w:left w:val="single" w:sz="4" w:space="0" w:color="000000"/>
              <w:bottom w:val="single" w:sz="6"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bottom w:val="single" w:sz="6" w:space="0" w:color="000000"/>
            </w:tcBorders>
            <w:vAlign w:val="center"/>
          </w:tcPr>
          <w:p w:rsidR="00DA40CD" w:rsidRDefault="00DA40CD" w:rsidP="005B6EC3">
            <w:pPr>
              <w:pStyle w:val="TableParagraph"/>
              <w:jc w:val="center"/>
            </w:pPr>
          </w:p>
        </w:tc>
      </w:tr>
      <w:tr w:rsidR="00DA40CD" w:rsidTr="005B6EC3">
        <w:trPr>
          <w:trHeight w:val="544"/>
        </w:trPr>
        <w:tc>
          <w:tcPr>
            <w:tcW w:w="2507" w:type="dxa"/>
            <w:tcBorders>
              <w:top w:val="single" w:sz="6" w:space="0" w:color="000000"/>
              <w:left w:val="single" w:sz="34" w:space="0" w:color="000000"/>
              <w:bottom w:val="single" w:sz="6" w:space="0" w:color="000000"/>
              <w:right w:val="single" w:sz="4" w:space="0" w:color="000000"/>
            </w:tcBorders>
          </w:tcPr>
          <w:p w:rsidR="00DA40CD" w:rsidRDefault="00AA1921">
            <w:pPr>
              <w:pStyle w:val="TableParagraph"/>
              <w:spacing w:before="75"/>
              <w:ind w:left="130"/>
              <w:rPr>
                <w:sz w:val="24"/>
              </w:rPr>
            </w:pPr>
            <w:r>
              <w:rPr>
                <w:sz w:val="24"/>
              </w:rPr>
              <w:t>Chris Hayes</w:t>
            </w:r>
          </w:p>
        </w:tc>
        <w:tc>
          <w:tcPr>
            <w:tcW w:w="1973" w:type="dxa"/>
            <w:gridSpan w:val="4"/>
            <w:tcBorders>
              <w:top w:val="single" w:sz="6" w:space="0" w:color="000000"/>
              <w:left w:val="single" w:sz="4" w:space="0" w:color="000000"/>
              <w:bottom w:val="single" w:sz="6" w:space="0" w:color="000000"/>
              <w:right w:val="single" w:sz="4" w:space="0" w:color="000000"/>
            </w:tcBorders>
          </w:tcPr>
          <w:p w:rsidR="00DA40CD" w:rsidRDefault="00AA1921">
            <w:pPr>
              <w:pStyle w:val="TableParagraph"/>
              <w:spacing w:before="75"/>
              <w:ind w:left="161"/>
              <w:rPr>
                <w:sz w:val="24"/>
              </w:rPr>
            </w:pPr>
            <w:r>
              <w:rPr>
                <w:sz w:val="24"/>
              </w:rPr>
              <w:t>Member</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5"/>
              <w:ind w:right="43"/>
              <w:jc w:val="center"/>
              <w:rPr>
                <w:sz w:val="24"/>
              </w:rPr>
            </w:pPr>
            <w:r>
              <w:rPr>
                <w:w w:val="95"/>
                <w:sz w:val="24"/>
              </w:rPr>
              <w:t>-</w:t>
            </w:r>
          </w:p>
        </w:tc>
        <w:tc>
          <w:tcPr>
            <w:tcW w:w="451"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9"/>
              <w:ind w:right="72"/>
              <w:jc w:val="center"/>
              <w:rPr>
                <w:sz w:val="20"/>
              </w:rPr>
            </w:pPr>
            <w:r>
              <w:rPr>
                <w:w w:val="95"/>
                <w:sz w:val="20"/>
              </w:rPr>
              <w:t>-</w:t>
            </w:r>
          </w:p>
        </w:tc>
        <w:tc>
          <w:tcPr>
            <w:tcW w:w="455"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5B6EC3">
            <w:pPr>
              <w:pStyle w:val="TableParagraph"/>
              <w:spacing w:before="79"/>
              <w:ind w:right="76"/>
              <w:jc w:val="center"/>
              <w:rPr>
                <w:sz w:val="20"/>
              </w:rPr>
            </w:pPr>
            <w:r>
              <w:rPr>
                <w:w w:val="95"/>
                <w:sz w:val="20"/>
              </w:rPr>
              <w:t>-</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50"/>
              <w:rPr>
                <w:sz w:val="24"/>
              </w:rPr>
            </w:pPr>
            <w:r>
              <w:rPr>
                <w:sz w:val="24"/>
              </w:rPr>
              <w:t>1</w:t>
            </w:r>
          </w:p>
        </w:tc>
        <w:tc>
          <w:tcPr>
            <w:tcW w:w="453"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51"/>
              <w:rPr>
                <w:sz w:val="24"/>
              </w:rPr>
            </w:pPr>
            <w:r>
              <w:rPr>
                <w:sz w:val="24"/>
              </w:rPr>
              <w:t>1</w:t>
            </w:r>
          </w:p>
        </w:tc>
        <w:tc>
          <w:tcPr>
            <w:tcW w:w="448" w:type="dxa"/>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44"/>
              <w:rPr>
                <w:sz w:val="24"/>
              </w:rPr>
            </w:pPr>
            <w:r>
              <w:rPr>
                <w:sz w:val="24"/>
              </w:rPr>
              <w:t>1</w:t>
            </w:r>
          </w:p>
        </w:tc>
        <w:tc>
          <w:tcPr>
            <w:tcW w:w="454"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656016">
            <w:pPr>
              <w:pStyle w:val="TableParagraph"/>
              <w:spacing w:before="75"/>
              <w:ind w:left="150"/>
              <w:rPr>
                <w:sz w:val="24"/>
              </w:rPr>
            </w:pPr>
            <w:r>
              <w:rPr>
                <w:sz w:val="24"/>
              </w:rPr>
              <w:t>E</w:t>
            </w:r>
          </w:p>
        </w:tc>
        <w:tc>
          <w:tcPr>
            <w:tcW w:w="452"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75"/>
              <w:ind w:left="147"/>
              <w:rPr>
                <w:sz w:val="24"/>
              </w:rPr>
            </w:pPr>
            <w:r>
              <w:rPr>
                <w:sz w:val="24"/>
              </w:rPr>
              <w:t>1</w:t>
            </w:r>
          </w:p>
        </w:tc>
        <w:tc>
          <w:tcPr>
            <w:tcW w:w="546" w:type="dxa"/>
            <w:gridSpan w:val="2"/>
            <w:tcBorders>
              <w:top w:val="single" w:sz="6" w:space="0" w:color="000000"/>
              <w:left w:val="single" w:sz="4" w:space="0" w:color="000000"/>
              <w:bottom w:val="single" w:sz="6" w:space="0" w:color="000000"/>
              <w:right w:val="single" w:sz="4" w:space="0" w:color="000000"/>
            </w:tcBorders>
            <w:vAlign w:val="center"/>
          </w:tcPr>
          <w:p w:rsidR="00DA40CD" w:rsidRDefault="00AA1921" w:rsidP="00995846">
            <w:pPr>
              <w:pStyle w:val="TableParagraph"/>
              <w:spacing w:before="144"/>
              <w:ind w:left="70"/>
            </w:pPr>
            <w:r>
              <w:t>-</w:t>
            </w:r>
          </w:p>
        </w:tc>
        <w:tc>
          <w:tcPr>
            <w:tcW w:w="459" w:type="dxa"/>
            <w:gridSpan w:val="2"/>
            <w:tcBorders>
              <w:top w:val="single" w:sz="6" w:space="0" w:color="000000"/>
              <w:left w:val="single" w:sz="4" w:space="0" w:color="000000"/>
              <w:bottom w:val="single" w:sz="6" w:space="0" w:color="000000"/>
              <w:right w:val="single" w:sz="4" w:space="0" w:color="000000"/>
            </w:tcBorders>
            <w:vAlign w:val="center"/>
          </w:tcPr>
          <w:p w:rsidR="00DA40CD" w:rsidRPr="00656016" w:rsidRDefault="00AA1921" w:rsidP="00995846">
            <w:pPr>
              <w:pStyle w:val="TableParagraph"/>
              <w:spacing w:before="144"/>
              <w:ind w:left="207"/>
              <w:rPr>
                <w:sz w:val="24"/>
                <w:szCs w:val="24"/>
              </w:rPr>
            </w:pPr>
            <w:r w:rsidRPr="00656016">
              <w:rPr>
                <w:sz w:val="24"/>
                <w:szCs w:val="24"/>
              </w:rPr>
              <w:t>1</w:t>
            </w:r>
          </w:p>
        </w:tc>
        <w:tc>
          <w:tcPr>
            <w:tcW w:w="520" w:type="dxa"/>
            <w:tcBorders>
              <w:top w:val="single" w:sz="6" w:space="0" w:color="000000"/>
              <w:left w:val="single" w:sz="4" w:space="0" w:color="000000"/>
              <w:bottom w:val="single" w:sz="6"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bottom w:val="single" w:sz="6" w:space="0" w:color="000000"/>
            </w:tcBorders>
            <w:vAlign w:val="center"/>
          </w:tcPr>
          <w:p w:rsidR="00DA40CD" w:rsidRDefault="00DA40CD" w:rsidP="005B6EC3">
            <w:pPr>
              <w:pStyle w:val="TableParagraph"/>
              <w:jc w:val="center"/>
            </w:pPr>
          </w:p>
        </w:tc>
      </w:tr>
      <w:tr w:rsidR="00DA40CD" w:rsidTr="005B6EC3">
        <w:trPr>
          <w:trHeight w:val="554"/>
        </w:trPr>
        <w:tc>
          <w:tcPr>
            <w:tcW w:w="2507" w:type="dxa"/>
            <w:tcBorders>
              <w:top w:val="single" w:sz="6" w:space="0" w:color="000000"/>
              <w:left w:val="single" w:sz="34" w:space="0" w:color="000000"/>
              <w:right w:val="single" w:sz="4" w:space="0" w:color="000000"/>
            </w:tcBorders>
          </w:tcPr>
          <w:p w:rsidR="00DA40CD" w:rsidRDefault="00AA1921">
            <w:pPr>
              <w:pStyle w:val="TableParagraph"/>
              <w:spacing w:before="75"/>
              <w:ind w:left="130"/>
              <w:rPr>
                <w:sz w:val="24"/>
              </w:rPr>
            </w:pPr>
            <w:r>
              <w:rPr>
                <w:sz w:val="24"/>
              </w:rPr>
              <w:t>Josh Sayer</w:t>
            </w:r>
          </w:p>
        </w:tc>
        <w:tc>
          <w:tcPr>
            <w:tcW w:w="1973" w:type="dxa"/>
            <w:gridSpan w:val="4"/>
            <w:tcBorders>
              <w:top w:val="single" w:sz="6" w:space="0" w:color="000000"/>
              <w:left w:val="single" w:sz="4" w:space="0" w:color="000000"/>
              <w:right w:val="single" w:sz="4" w:space="0" w:color="000000"/>
            </w:tcBorders>
          </w:tcPr>
          <w:p w:rsidR="00DA40CD" w:rsidRDefault="00AA1921">
            <w:pPr>
              <w:pStyle w:val="TableParagraph"/>
              <w:spacing w:before="75"/>
              <w:ind w:left="161"/>
              <w:rPr>
                <w:sz w:val="24"/>
              </w:rPr>
            </w:pPr>
            <w:r>
              <w:rPr>
                <w:sz w:val="24"/>
              </w:rPr>
              <w:t>Member</w:t>
            </w:r>
          </w:p>
        </w:tc>
        <w:tc>
          <w:tcPr>
            <w:tcW w:w="454" w:type="dxa"/>
            <w:gridSpan w:val="2"/>
            <w:tcBorders>
              <w:top w:val="single" w:sz="6" w:space="0" w:color="000000"/>
              <w:left w:val="single" w:sz="4" w:space="0" w:color="000000"/>
              <w:right w:val="single" w:sz="4" w:space="0" w:color="000000"/>
            </w:tcBorders>
            <w:vAlign w:val="center"/>
          </w:tcPr>
          <w:p w:rsidR="00DA40CD" w:rsidRDefault="00AA1921" w:rsidP="005B6EC3">
            <w:pPr>
              <w:pStyle w:val="TableParagraph"/>
              <w:spacing w:before="75"/>
              <w:ind w:right="43"/>
              <w:jc w:val="center"/>
              <w:rPr>
                <w:sz w:val="24"/>
              </w:rPr>
            </w:pPr>
            <w:r>
              <w:rPr>
                <w:w w:val="95"/>
                <w:sz w:val="24"/>
              </w:rPr>
              <w:t>-</w:t>
            </w:r>
          </w:p>
        </w:tc>
        <w:tc>
          <w:tcPr>
            <w:tcW w:w="451" w:type="dxa"/>
            <w:gridSpan w:val="2"/>
            <w:tcBorders>
              <w:top w:val="single" w:sz="6" w:space="0" w:color="000000"/>
              <w:left w:val="single" w:sz="4" w:space="0" w:color="000000"/>
              <w:right w:val="single" w:sz="4" w:space="0" w:color="000000"/>
            </w:tcBorders>
            <w:vAlign w:val="center"/>
          </w:tcPr>
          <w:p w:rsidR="00DA40CD" w:rsidRDefault="00AA1921" w:rsidP="005B6EC3">
            <w:pPr>
              <w:pStyle w:val="TableParagraph"/>
              <w:spacing w:before="79"/>
              <w:ind w:right="72"/>
              <w:jc w:val="center"/>
              <w:rPr>
                <w:sz w:val="20"/>
              </w:rPr>
            </w:pPr>
            <w:r>
              <w:rPr>
                <w:w w:val="95"/>
                <w:sz w:val="20"/>
              </w:rPr>
              <w:t>-</w:t>
            </w:r>
          </w:p>
        </w:tc>
        <w:tc>
          <w:tcPr>
            <w:tcW w:w="455" w:type="dxa"/>
            <w:gridSpan w:val="2"/>
            <w:tcBorders>
              <w:top w:val="single" w:sz="6" w:space="0" w:color="000000"/>
              <w:left w:val="single" w:sz="4" w:space="0" w:color="000000"/>
              <w:right w:val="single" w:sz="4" w:space="0" w:color="000000"/>
            </w:tcBorders>
            <w:vAlign w:val="center"/>
          </w:tcPr>
          <w:p w:rsidR="00DA40CD" w:rsidRDefault="00AA1921" w:rsidP="005B6EC3">
            <w:pPr>
              <w:pStyle w:val="TableParagraph"/>
              <w:spacing w:before="79"/>
              <w:ind w:right="76"/>
              <w:jc w:val="center"/>
              <w:rPr>
                <w:sz w:val="20"/>
              </w:rPr>
            </w:pPr>
            <w:r>
              <w:rPr>
                <w:w w:val="95"/>
                <w:sz w:val="20"/>
              </w:rPr>
              <w:t>-</w:t>
            </w:r>
          </w:p>
        </w:tc>
        <w:tc>
          <w:tcPr>
            <w:tcW w:w="448" w:type="dxa"/>
            <w:tcBorders>
              <w:top w:val="single" w:sz="6" w:space="0" w:color="000000"/>
              <w:left w:val="single" w:sz="4" w:space="0" w:color="000000"/>
              <w:right w:val="single" w:sz="4" w:space="0" w:color="000000"/>
            </w:tcBorders>
            <w:vAlign w:val="center"/>
          </w:tcPr>
          <w:p w:rsidR="00DA40CD" w:rsidRDefault="00AA1921" w:rsidP="00995846">
            <w:pPr>
              <w:pStyle w:val="TableParagraph"/>
              <w:spacing w:before="75"/>
              <w:ind w:left="150"/>
              <w:rPr>
                <w:sz w:val="24"/>
              </w:rPr>
            </w:pPr>
            <w:r>
              <w:rPr>
                <w:sz w:val="24"/>
              </w:rPr>
              <w:t>1</w:t>
            </w:r>
          </w:p>
        </w:tc>
        <w:tc>
          <w:tcPr>
            <w:tcW w:w="453" w:type="dxa"/>
            <w:tcBorders>
              <w:top w:val="single" w:sz="6" w:space="0" w:color="000000"/>
              <w:left w:val="single" w:sz="4" w:space="0" w:color="000000"/>
              <w:right w:val="single" w:sz="4" w:space="0" w:color="000000"/>
            </w:tcBorders>
            <w:vAlign w:val="center"/>
          </w:tcPr>
          <w:p w:rsidR="00DA40CD" w:rsidRDefault="00AA1921" w:rsidP="00995846">
            <w:pPr>
              <w:pStyle w:val="TableParagraph"/>
              <w:spacing w:before="75"/>
              <w:ind w:left="151"/>
              <w:rPr>
                <w:sz w:val="24"/>
              </w:rPr>
            </w:pPr>
            <w:r>
              <w:rPr>
                <w:sz w:val="24"/>
              </w:rPr>
              <w:t>1</w:t>
            </w:r>
          </w:p>
        </w:tc>
        <w:tc>
          <w:tcPr>
            <w:tcW w:w="448" w:type="dxa"/>
            <w:tcBorders>
              <w:top w:val="single" w:sz="6" w:space="0" w:color="000000"/>
              <w:left w:val="single" w:sz="4" w:space="0" w:color="000000"/>
              <w:right w:val="single" w:sz="4" w:space="0" w:color="000000"/>
            </w:tcBorders>
            <w:vAlign w:val="center"/>
          </w:tcPr>
          <w:p w:rsidR="00DA40CD" w:rsidRDefault="00AA1921" w:rsidP="00995846">
            <w:pPr>
              <w:pStyle w:val="TableParagraph"/>
              <w:spacing w:before="75"/>
              <w:ind w:left="144"/>
              <w:rPr>
                <w:sz w:val="24"/>
              </w:rPr>
            </w:pPr>
            <w:r>
              <w:rPr>
                <w:sz w:val="24"/>
              </w:rPr>
              <w:t>1</w:t>
            </w:r>
          </w:p>
        </w:tc>
        <w:tc>
          <w:tcPr>
            <w:tcW w:w="454" w:type="dxa"/>
            <w:gridSpan w:val="2"/>
            <w:tcBorders>
              <w:top w:val="single" w:sz="6" w:space="0" w:color="000000"/>
              <w:left w:val="single" w:sz="4" w:space="0" w:color="000000"/>
              <w:right w:val="single" w:sz="4" w:space="0" w:color="000000"/>
            </w:tcBorders>
            <w:vAlign w:val="center"/>
          </w:tcPr>
          <w:p w:rsidR="00DA40CD" w:rsidRDefault="00AA1921" w:rsidP="00656016">
            <w:pPr>
              <w:pStyle w:val="TableParagraph"/>
              <w:spacing w:before="75"/>
              <w:ind w:right="23"/>
              <w:jc w:val="center"/>
              <w:rPr>
                <w:sz w:val="24"/>
              </w:rPr>
            </w:pPr>
            <w:r>
              <w:rPr>
                <w:sz w:val="24"/>
              </w:rPr>
              <w:t>1</w:t>
            </w:r>
          </w:p>
        </w:tc>
        <w:tc>
          <w:tcPr>
            <w:tcW w:w="452" w:type="dxa"/>
            <w:gridSpan w:val="2"/>
            <w:tcBorders>
              <w:top w:val="single" w:sz="6" w:space="0" w:color="000000"/>
              <w:left w:val="single" w:sz="4" w:space="0" w:color="000000"/>
              <w:right w:val="single" w:sz="4" w:space="0" w:color="000000"/>
            </w:tcBorders>
            <w:vAlign w:val="center"/>
          </w:tcPr>
          <w:p w:rsidR="00DA40CD" w:rsidRDefault="00AA1921" w:rsidP="00995846">
            <w:pPr>
              <w:pStyle w:val="TableParagraph"/>
              <w:spacing w:before="75"/>
              <w:ind w:left="147"/>
              <w:rPr>
                <w:sz w:val="24"/>
              </w:rPr>
            </w:pPr>
            <w:r>
              <w:rPr>
                <w:sz w:val="24"/>
              </w:rPr>
              <w:t>1</w:t>
            </w:r>
          </w:p>
        </w:tc>
        <w:tc>
          <w:tcPr>
            <w:tcW w:w="546" w:type="dxa"/>
            <w:gridSpan w:val="2"/>
            <w:tcBorders>
              <w:top w:val="single" w:sz="6" w:space="0" w:color="000000"/>
              <w:left w:val="single" w:sz="4" w:space="0" w:color="000000"/>
              <w:right w:val="single" w:sz="4" w:space="0" w:color="000000"/>
            </w:tcBorders>
            <w:vAlign w:val="center"/>
          </w:tcPr>
          <w:p w:rsidR="00DA40CD" w:rsidRDefault="00AA1921" w:rsidP="00995846">
            <w:pPr>
              <w:pStyle w:val="TableParagraph"/>
              <w:spacing w:before="149"/>
              <w:ind w:left="70"/>
            </w:pPr>
            <w:r>
              <w:t>-</w:t>
            </w:r>
          </w:p>
        </w:tc>
        <w:tc>
          <w:tcPr>
            <w:tcW w:w="459" w:type="dxa"/>
            <w:gridSpan w:val="2"/>
            <w:tcBorders>
              <w:top w:val="single" w:sz="6" w:space="0" w:color="000000"/>
              <w:left w:val="single" w:sz="4" w:space="0" w:color="000000"/>
              <w:right w:val="single" w:sz="4" w:space="0" w:color="000000"/>
            </w:tcBorders>
            <w:vAlign w:val="center"/>
          </w:tcPr>
          <w:p w:rsidR="00DA40CD" w:rsidRPr="00656016" w:rsidRDefault="00AA1921" w:rsidP="00995846">
            <w:pPr>
              <w:pStyle w:val="TableParagraph"/>
              <w:spacing w:before="149"/>
              <w:ind w:left="207"/>
              <w:rPr>
                <w:sz w:val="24"/>
                <w:szCs w:val="24"/>
              </w:rPr>
            </w:pPr>
            <w:r w:rsidRPr="00656016">
              <w:rPr>
                <w:sz w:val="24"/>
                <w:szCs w:val="24"/>
              </w:rPr>
              <w:t>1</w:t>
            </w:r>
          </w:p>
        </w:tc>
        <w:tc>
          <w:tcPr>
            <w:tcW w:w="520" w:type="dxa"/>
            <w:tcBorders>
              <w:top w:val="single" w:sz="6" w:space="0" w:color="000000"/>
              <w:left w:val="single" w:sz="4" w:space="0" w:color="000000"/>
              <w:right w:val="single" w:sz="4" w:space="0" w:color="000000"/>
            </w:tcBorders>
            <w:vAlign w:val="center"/>
          </w:tcPr>
          <w:p w:rsidR="00DA40CD" w:rsidRDefault="00DA40CD" w:rsidP="005B6EC3">
            <w:pPr>
              <w:pStyle w:val="TableParagraph"/>
              <w:jc w:val="center"/>
            </w:pPr>
          </w:p>
        </w:tc>
        <w:tc>
          <w:tcPr>
            <w:tcW w:w="540" w:type="dxa"/>
            <w:tcBorders>
              <w:top w:val="single" w:sz="6" w:space="0" w:color="000000"/>
              <w:left w:val="single" w:sz="4" w:space="0" w:color="000000"/>
            </w:tcBorders>
            <w:vAlign w:val="center"/>
          </w:tcPr>
          <w:p w:rsidR="00DA40CD" w:rsidRDefault="00DA40CD" w:rsidP="005B6EC3">
            <w:pPr>
              <w:pStyle w:val="TableParagraph"/>
              <w:jc w:val="center"/>
            </w:pPr>
          </w:p>
        </w:tc>
      </w:tr>
      <w:tr w:rsidR="00DA40CD">
        <w:trPr>
          <w:trHeight w:val="1770"/>
        </w:trPr>
        <w:tc>
          <w:tcPr>
            <w:tcW w:w="3045" w:type="dxa"/>
            <w:gridSpan w:val="2"/>
            <w:tcBorders>
              <w:left w:val="single" w:sz="6" w:space="0" w:color="000000"/>
              <w:bottom w:val="single" w:sz="8" w:space="0" w:color="000000"/>
              <w:right w:val="single" w:sz="6" w:space="0" w:color="000000"/>
            </w:tcBorders>
          </w:tcPr>
          <w:p w:rsidR="00DA40CD" w:rsidRDefault="00AA1921">
            <w:pPr>
              <w:pStyle w:val="TableParagraph"/>
              <w:spacing w:before="76"/>
              <w:ind w:left="414" w:right="251"/>
              <w:jc w:val="center"/>
              <w:rPr>
                <w:b/>
                <w:sz w:val="24"/>
              </w:rPr>
            </w:pPr>
            <w:r>
              <w:rPr>
                <w:b/>
                <w:sz w:val="24"/>
              </w:rPr>
              <w:t>TOTAL NUMBER OF APPLICATIONS</w:t>
            </w:r>
          </w:p>
          <w:p w:rsidR="00DA40CD" w:rsidRDefault="00AA1921">
            <w:pPr>
              <w:pStyle w:val="TableParagraph"/>
              <w:ind w:left="398" w:right="251"/>
              <w:jc w:val="center"/>
              <w:rPr>
                <w:b/>
                <w:sz w:val="24"/>
              </w:rPr>
            </w:pPr>
            <w:r>
              <w:rPr>
                <w:b/>
                <w:sz w:val="24"/>
              </w:rPr>
              <w:t>2022</w:t>
            </w:r>
          </w:p>
        </w:tc>
        <w:tc>
          <w:tcPr>
            <w:tcW w:w="540" w:type="dxa"/>
            <w:tcBorders>
              <w:left w:val="single" w:sz="6" w:space="0" w:color="000000"/>
              <w:bottom w:val="single" w:sz="8" w:space="0" w:color="000000"/>
              <w:right w:val="single" w:sz="6" w:space="0" w:color="000000"/>
            </w:tcBorders>
            <w:textDirection w:val="btLr"/>
          </w:tcPr>
          <w:p w:rsidR="00DA40CD" w:rsidRDefault="00DA40CD">
            <w:pPr>
              <w:pStyle w:val="TableParagraph"/>
              <w:spacing w:before="10"/>
            </w:pPr>
          </w:p>
          <w:p w:rsidR="00DA40CD" w:rsidRDefault="00AA1921">
            <w:pPr>
              <w:pStyle w:val="TableParagraph"/>
              <w:spacing w:line="242" w:lineRule="exact"/>
              <w:ind w:left="189"/>
              <w:rPr>
                <w:b/>
                <w:sz w:val="24"/>
              </w:rPr>
            </w:pPr>
            <w:r>
              <w:rPr>
                <w:b/>
                <w:sz w:val="24"/>
              </w:rPr>
              <w:t>01/05/2022</w:t>
            </w:r>
          </w:p>
        </w:tc>
        <w:tc>
          <w:tcPr>
            <w:tcW w:w="540" w:type="dxa"/>
            <w:tcBorders>
              <w:left w:val="single" w:sz="6" w:space="0" w:color="000000"/>
              <w:bottom w:val="single" w:sz="8" w:space="0" w:color="000000"/>
              <w:right w:val="single" w:sz="6" w:space="0" w:color="000000"/>
            </w:tcBorders>
            <w:textDirection w:val="btLr"/>
          </w:tcPr>
          <w:p w:rsidR="00DA40CD" w:rsidRDefault="00DA40CD">
            <w:pPr>
              <w:pStyle w:val="TableParagraph"/>
              <w:spacing w:before="1"/>
              <w:rPr>
                <w:sz w:val="23"/>
              </w:rPr>
            </w:pPr>
          </w:p>
          <w:p w:rsidR="00DA40CD" w:rsidRDefault="00AA1921">
            <w:pPr>
              <w:pStyle w:val="TableParagraph"/>
              <w:spacing w:line="239" w:lineRule="exact"/>
              <w:ind w:left="189"/>
              <w:rPr>
                <w:b/>
                <w:sz w:val="24"/>
              </w:rPr>
            </w:pPr>
            <w:r>
              <w:rPr>
                <w:b/>
                <w:sz w:val="24"/>
              </w:rPr>
              <w:t>02/02/2022</w:t>
            </w:r>
          </w:p>
        </w:tc>
        <w:tc>
          <w:tcPr>
            <w:tcW w:w="540"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1"/>
              <w:rPr>
                <w:sz w:val="23"/>
              </w:rPr>
            </w:pPr>
          </w:p>
          <w:p w:rsidR="00DA40CD" w:rsidRDefault="00AA1921">
            <w:pPr>
              <w:pStyle w:val="TableParagraph"/>
              <w:spacing w:line="239" w:lineRule="exact"/>
              <w:ind w:left="189"/>
              <w:rPr>
                <w:b/>
                <w:sz w:val="24"/>
              </w:rPr>
            </w:pPr>
            <w:r>
              <w:rPr>
                <w:b/>
                <w:sz w:val="24"/>
              </w:rPr>
              <w:t>03/02/2022</w:t>
            </w:r>
          </w:p>
        </w:tc>
        <w:tc>
          <w:tcPr>
            <w:tcW w:w="545"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3"/>
              <w:rPr>
                <w:sz w:val="23"/>
              </w:rPr>
            </w:pPr>
          </w:p>
          <w:p w:rsidR="00DA40CD" w:rsidRDefault="00AA1921">
            <w:pPr>
              <w:pStyle w:val="TableParagraph"/>
              <w:spacing w:line="242" w:lineRule="exact"/>
              <w:ind w:left="189"/>
              <w:rPr>
                <w:b/>
                <w:sz w:val="24"/>
              </w:rPr>
            </w:pPr>
            <w:r>
              <w:rPr>
                <w:b/>
                <w:sz w:val="24"/>
              </w:rPr>
              <w:t>04/06/2022</w:t>
            </w:r>
          </w:p>
        </w:tc>
        <w:tc>
          <w:tcPr>
            <w:tcW w:w="544"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1"/>
              <w:rPr>
                <w:sz w:val="23"/>
              </w:rPr>
            </w:pPr>
          </w:p>
          <w:p w:rsidR="00DA40CD" w:rsidRDefault="00AA1921">
            <w:pPr>
              <w:pStyle w:val="TableParagraph"/>
              <w:spacing w:line="243" w:lineRule="exact"/>
              <w:ind w:left="189"/>
              <w:rPr>
                <w:b/>
                <w:sz w:val="24"/>
              </w:rPr>
            </w:pPr>
            <w:r>
              <w:rPr>
                <w:b/>
                <w:sz w:val="24"/>
              </w:rPr>
              <w:t>05/04/2022</w:t>
            </w:r>
          </w:p>
        </w:tc>
        <w:tc>
          <w:tcPr>
            <w:tcW w:w="534"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6"/>
            </w:pPr>
          </w:p>
          <w:p w:rsidR="00DA40CD" w:rsidRDefault="00AA1921">
            <w:pPr>
              <w:pStyle w:val="TableParagraph"/>
              <w:spacing w:line="240" w:lineRule="exact"/>
              <w:ind w:left="189"/>
              <w:rPr>
                <w:b/>
                <w:sz w:val="24"/>
              </w:rPr>
            </w:pPr>
            <w:r>
              <w:rPr>
                <w:b/>
                <w:sz w:val="24"/>
              </w:rPr>
              <w:t>06/01/2022</w:t>
            </w:r>
          </w:p>
        </w:tc>
        <w:tc>
          <w:tcPr>
            <w:tcW w:w="453" w:type="dxa"/>
            <w:tcBorders>
              <w:left w:val="single" w:sz="6" w:space="0" w:color="000000"/>
              <w:bottom w:val="single" w:sz="8" w:space="0" w:color="000000"/>
              <w:right w:val="single" w:sz="6" w:space="0" w:color="000000"/>
            </w:tcBorders>
            <w:textDirection w:val="btLr"/>
          </w:tcPr>
          <w:p w:rsidR="00DA40CD" w:rsidRDefault="00AA1921">
            <w:pPr>
              <w:pStyle w:val="TableParagraph"/>
              <w:spacing w:before="176" w:line="242" w:lineRule="exact"/>
              <w:ind w:left="189"/>
              <w:rPr>
                <w:b/>
                <w:sz w:val="24"/>
              </w:rPr>
            </w:pPr>
            <w:r>
              <w:rPr>
                <w:b/>
                <w:sz w:val="24"/>
              </w:rPr>
              <w:t>07/06/2022</w:t>
            </w:r>
          </w:p>
        </w:tc>
        <w:tc>
          <w:tcPr>
            <w:tcW w:w="548"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8"/>
              <w:rPr>
                <w:sz w:val="23"/>
              </w:rPr>
            </w:pPr>
          </w:p>
          <w:p w:rsidR="00DA40CD" w:rsidRDefault="00AA1921">
            <w:pPr>
              <w:pStyle w:val="TableParagraph"/>
              <w:spacing w:line="240" w:lineRule="exact"/>
              <w:ind w:left="189"/>
              <w:rPr>
                <w:b/>
                <w:sz w:val="24"/>
              </w:rPr>
            </w:pPr>
            <w:r>
              <w:rPr>
                <w:b/>
                <w:sz w:val="24"/>
              </w:rPr>
              <w:t>08/03/2022</w:t>
            </w:r>
          </w:p>
        </w:tc>
        <w:tc>
          <w:tcPr>
            <w:tcW w:w="538"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4"/>
            </w:pPr>
          </w:p>
          <w:p w:rsidR="00DA40CD" w:rsidRDefault="00AA1921">
            <w:pPr>
              <w:pStyle w:val="TableParagraph"/>
              <w:spacing w:before="1" w:line="245" w:lineRule="exact"/>
              <w:ind w:left="189"/>
              <w:rPr>
                <w:b/>
                <w:sz w:val="24"/>
              </w:rPr>
            </w:pPr>
            <w:r>
              <w:rPr>
                <w:b/>
                <w:sz w:val="24"/>
              </w:rPr>
              <w:t>09/07/2022</w:t>
            </w:r>
          </w:p>
        </w:tc>
        <w:tc>
          <w:tcPr>
            <w:tcW w:w="546"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4"/>
              <w:rPr>
                <w:sz w:val="23"/>
              </w:rPr>
            </w:pPr>
          </w:p>
          <w:p w:rsidR="00DA40CD" w:rsidRDefault="00AA1921">
            <w:pPr>
              <w:pStyle w:val="TableParagraph"/>
              <w:spacing w:before="1" w:line="242" w:lineRule="exact"/>
              <w:ind w:left="189"/>
              <w:rPr>
                <w:b/>
                <w:sz w:val="24"/>
              </w:rPr>
            </w:pPr>
            <w:r>
              <w:rPr>
                <w:b/>
                <w:sz w:val="24"/>
              </w:rPr>
              <w:t>10/05/2022</w:t>
            </w:r>
          </w:p>
        </w:tc>
        <w:tc>
          <w:tcPr>
            <w:tcW w:w="639"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spacing w:before="1"/>
              <w:rPr>
                <w:sz w:val="23"/>
              </w:rPr>
            </w:pPr>
          </w:p>
          <w:p w:rsidR="00DA40CD" w:rsidRDefault="00AA1921">
            <w:pPr>
              <w:pStyle w:val="TableParagraph"/>
              <w:ind w:left="189"/>
              <w:rPr>
                <w:b/>
                <w:sz w:val="24"/>
              </w:rPr>
            </w:pPr>
            <w:r>
              <w:rPr>
                <w:b/>
                <w:sz w:val="24"/>
              </w:rPr>
              <w:t>11/02/2022</w:t>
            </w:r>
          </w:p>
        </w:tc>
        <w:tc>
          <w:tcPr>
            <w:tcW w:w="608" w:type="dxa"/>
            <w:gridSpan w:val="2"/>
            <w:tcBorders>
              <w:left w:val="single" w:sz="6" w:space="0" w:color="000000"/>
              <w:bottom w:val="single" w:sz="8" w:space="0" w:color="000000"/>
              <w:right w:val="single" w:sz="6" w:space="0" w:color="000000"/>
            </w:tcBorders>
            <w:textDirection w:val="btLr"/>
          </w:tcPr>
          <w:p w:rsidR="00DA40CD" w:rsidRDefault="00DA40CD">
            <w:pPr>
              <w:pStyle w:val="TableParagraph"/>
            </w:pPr>
          </w:p>
          <w:p w:rsidR="00DA40CD" w:rsidRDefault="00AA1921">
            <w:pPr>
              <w:pStyle w:val="TableParagraph"/>
              <w:ind w:left="189"/>
              <w:rPr>
                <w:b/>
                <w:sz w:val="24"/>
              </w:rPr>
            </w:pPr>
            <w:r>
              <w:rPr>
                <w:b/>
                <w:sz w:val="24"/>
              </w:rPr>
              <w:t>12/07/2022</w:t>
            </w:r>
          </w:p>
        </w:tc>
        <w:tc>
          <w:tcPr>
            <w:tcW w:w="540" w:type="dxa"/>
            <w:tcBorders>
              <w:left w:val="single" w:sz="6" w:space="0" w:color="000000"/>
              <w:bottom w:val="single" w:sz="8" w:space="0" w:color="000000"/>
              <w:right w:val="single" w:sz="6" w:space="0" w:color="000000"/>
            </w:tcBorders>
            <w:textDirection w:val="btLr"/>
          </w:tcPr>
          <w:p w:rsidR="00DA40CD" w:rsidRDefault="00DA40CD">
            <w:pPr>
              <w:pStyle w:val="TableParagraph"/>
              <w:spacing w:before="8"/>
              <w:rPr>
                <w:sz w:val="21"/>
              </w:rPr>
            </w:pPr>
          </w:p>
          <w:p w:rsidR="00DA40CD" w:rsidRDefault="00AA1921">
            <w:pPr>
              <w:pStyle w:val="TableParagraph"/>
              <w:spacing w:line="255" w:lineRule="exact"/>
              <w:ind w:left="189"/>
              <w:rPr>
                <w:b/>
                <w:sz w:val="24"/>
              </w:rPr>
            </w:pPr>
            <w:r>
              <w:rPr>
                <w:b/>
                <w:sz w:val="24"/>
              </w:rPr>
              <w:t>TOTAL</w:t>
            </w:r>
          </w:p>
        </w:tc>
      </w:tr>
      <w:tr w:rsidR="00DA40CD">
        <w:trPr>
          <w:trHeight w:val="565"/>
        </w:trPr>
        <w:tc>
          <w:tcPr>
            <w:tcW w:w="3045"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141"/>
              <w:rPr>
                <w:b/>
                <w:sz w:val="24"/>
              </w:rPr>
            </w:pPr>
            <w:r>
              <w:rPr>
                <w:b/>
                <w:sz w:val="24"/>
              </w:rPr>
              <w:t>Variance</w:t>
            </w:r>
          </w:p>
        </w:tc>
        <w:tc>
          <w:tcPr>
            <w:tcW w:w="540" w:type="dxa"/>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283"/>
              <w:rPr>
                <w:b/>
                <w:sz w:val="24"/>
              </w:rPr>
            </w:pPr>
            <w:r>
              <w:rPr>
                <w:b/>
                <w:sz w:val="24"/>
              </w:rPr>
              <w:t>2</w:t>
            </w:r>
          </w:p>
        </w:tc>
        <w:tc>
          <w:tcPr>
            <w:tcW w:w="540" w:type="dxa"/>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302"/>
              <w:rPr>
                <w:b/>
                <w:sz w:val="24"/>
              </w:rPr>
            </w:pPr>
            <w:r>
              <w:rPr>
                <w:b/>
                <w:w w:val="96"/>
                <w:sz w:val="24"/>
              </w:rPr>
              <w:t>-</w:t>
            </w:r>
          </w:p>
        </w:tc>
        <w:tc>
          <w:tcPr>
            <w:tcW w:w="540"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283"/>
              <w:rPr>
                <w:sz w:val="24"/>
              </w:rPr>
            </w:pPr>
            <w:r>
              <w:rPr>
                <w:sz w:val="24"/>
              </w:rPr>
              <w:t>3</w:t>
            </w:r>
          </w:p>
        </w:tc>
        <w:tc>
          <w:tcPr>
            <w:tcW w:w="545"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283"/>
              <w:rPr>
                <w:sz w:val="24"/>
              </w:rPr>
            </w:pPr>
            <w:r>
              <w:rPr>
                <w:sz w:val="24"/>
              </w:rPr>
              <w:t>1</w:t>
            </w:r>
          </w:p>
        </w:tc>
        <w:tc>
          <w:tcPr>
            <w:tcW w:w="544"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151"/>
              <w:rPr>
                <w:sz w:val="24"/>
              </w:rPr>
            </w:pPr>
            <w:r>
              <w:rPr>
                <w:sz w:val="24"/>
              </w:rPr>
              <w:t>*2</w:t>
            </w:r>
          </w:p>
        </w:tc>
        <w:tc>
          <w:tcPr>
            <w:tcW w:w="534"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144"/>
              <w:rPr>
                <w:sz w:val="24"/>
              </w:rPr>
            </w:pPr>
            <w:r>
              <w:rPr>
                <w:sz w:val="24"/>
              </w:rPr>
              <w:t>1</w:t>
            </w:r>
          </w:p>
        </w:tc>
        <w:tc>
          <w:tcPr>
            <w:tcW w:w="453" w:type="dxa"/>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153"/>
              <w:rPr>
                <w:sz w:val="24"/>
              </w:rPr>
            </w:pPr>
            <w:r>
              <w:rPr>
                <w:sz w:val="24"/>
              </w:rPr>
              <w:t>*3</w:t>
            </w:r>
          </w:p>
        </w:tc>
        <w:tc>
          <w:tcPr>
            <w:tcW w:w="548"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151"/>
              <w:rPr>
                <w:sz w:val="24"/>
              </w:rPr>
            </w:pPr>
            <w:r>
              <w:rPr>
                <w:sz w:val="24"/>
              </w:rPr>
              <w:t>*2</w:t>
            </w:r>
          </w:p>
        </w:tc>
        <w:tc>
          <w:tcPr>
            <w:tcW w:w="538"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154"/>
              <w:ind w:left="63"/>
              <w:jc w:val="center"/>
            </w:pPr>
            <w:r>
              <w:t>-</w:t>
            </w:r>
          </w:p>
        </w:tc>
        <w:tc>
          <w:tcPr>
            <w:tcW w:w="546" w:type="dxa"/>
            <w:gridSpan w:val="2"/>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154"/>
              <w:ind w:left="243"/>
            </w:pPr>
            <w:r>
              <w:t>1</w:t>
            </w:r>
          </w:p>
        </w:tc>
        <w:tc>
          <w:tcPr>
            <w:tcW w:w="639" w:type="dxa"/>
            <w:gridSpan w:val="2"/>
            <w:tcBorders>
              <w:top w:val="single" w:sz="8" w:space="0" w:color="000000"/>
              <w:left w:val="single" w:sz="6" w:space="0" w:color="000000"/>
              <w:bottom w:val="single" w:sz="8" w:space="0" w:color="000000"/>
              <w:right w:val="single" w:sz="6" w:space="0" w:color="000000"/>
            </w:tcBorders>
          </w:tcPr>
          <w:p w:rsidR="00DA40CD" w:rsidRDefault="00DA40CD">
            <w:pPr>
              <w:pStyle w:val="TableParagraph"/>
            </w:pPr>
          </w:p>
        </w:tc>
        <w:tc>
          <w:tcPr>
            <w:tcW w:w="608" w:type="dxa"/>
            <w:gridSpan w:val="2"/>
            <w:tcBorders>
              <w:top w:val="single" w:sz="8" w:space="0" w:color="000000"/>
              <w:left w:val="single" w:sz="6" w:space="0" w:color="000000"/>
              <w:bottom w:val="single" w:sz="8" w:space="0" w:color="000000"/>
              <w:right w:val="single" w:sz="6" w:space="0" w:color="000000"/>
            </w:tcBorders>
          </w:tcPr>
          <w:p w:rsidR="00DA40CD" w:rsidRDefault="00DA40CD">
            <w:pPr>
              <w:pStyle w:val="TableParagraph"/>
            </w:pPr>
          </w:p>
        </w:tc>
        <w:tc>
          <w:tcPr>
            <w:tcW w:w="540" w:type="dxa"/>
            <w:tcBorders>
              <w:top w:val="single" w:sz="8" w:space="0" w:color="000000"/>
              <w:left w:val="single" w:sz="6" w:space="0" w:color="000000"/>
              <w:bottom w:val="single" w:sz="8" w:space="0" w:color="000000"/>
              <w:right w:val="single" w:sz="6" w:space="0" w:color="000000"/>
            </w:tcBorders>
          </w:tcPr>
          <w:p w:rsidR="00DA40CD" w:rsidRDefault="00AA1921">
            <w:pPr>
              <w:pStyle w:val="TableParagraph"/>
              <w:spacing w:before="73"/>
              <w:ind w:left="126"/>
              <w:rPr>
                <w:b/>
                <w:sz w:val="24"/>
              </w:rPr>
            </w:pPr>
            <w:r>
              <w:rPr>
                <w:b/>
                <w:sz w:val="24"/>
              </w:rPr>
              <w:t>11</w:t>
            </w:r>
          </w:p>
        </w:tc>
      </w:tr>
    </w:tbl>
    <w:p w:rsidR="00DA40CD" w:rsidRDefault="00DA40CD">
      <w:pPr>
        <w:pStyle w:val="BodyText"/>
        <w:spacing w:before="1"/>
        <w:rPr>
          <w:sz w:val="16"/>
        </w:rPr>
      </w:pPr>
    </w:p>
    <w:p w:rsidR="00DA40CD" w:rsidRDefault="00AA1921">
      <w:pPr>
        <w:pStyle w:val="BodyText"/>
        <w:spacing w:before="90"/>
        <w:ind w:left="951"/>
      </w:pPr>
      <w:r>
        <w:t>*1 Returning variance</w:t>
      </w:r>
    </w:p>
    <w:p w:rsidR="00DA40CD" w:rsidRDefault="00DA40CD">
      <w:pPr>
        <w:pStyle w:val="BodyText"/>
        <w:spacing w:before="7"/>
      </w:pPr>
    </w:p>
    <w:p w:rsidR="00DA40CD" w:rsidRDefault="00AA1921">
      <w:pPr>
        <w:pStyle w:val="BodyText"/>
        <w:ind w:left="231"/>
        <w:jc w:val="both"/>
      </w:pPr>
      <w:r>
        <w:t>Chair Heinrich called the meeting to order at 6:00 p.m.</w:t>
      </w:r>
    </w:p>
    <w:p w:rsidR="00DA40CD" w:rsidRDefault="00DA40CD">
      <w:pPr>
        <w:pStyle w:val="BodyText"/>
      </w:pPr>
    </w:p>
    <w:p w:rsidR="00DA40CD" w:rsidRDefault="00AA1921">
      <w:pPr>
        <w:pStyle w:val="BodyText"/>
        <w:ind w:left="231" w:right="473"/>
        <w:jc w:val="both"/>
      </w:pPr>
      <w:r>
        <w:t>Chair Heinrich introduced the City Board of Adjustment members and Planning Department staff. Attending Staff members are Nicole Cromwell, Zoning Coordinator, Karen Husman, Planner I and Robbin Bartley, Administrative Assistant.</w:t>
      </w:r>
    </w:p>
    <w:p w:rsidR="00DA40CD" w:rsidRDefault="00DA40CD">
      <w:pPr>
        <w:pStyle w:val="BodyText"/>
      </w:pPr>
    </w:p>
    <w:p w:rsidR="00DA40CD" w:rsidRDefault="00AA1921">
      <w:pPr>
        <w:pStyle w:val="Heading1"/>
      </w:pPr>
      <w:r>
        <w:rPr>
          <w:u w:val="thick"/>
        </w:rPr>
        <w:t>Attending:</w:t>
      </w:r>
      <w:r w:rsidR="003F3A39">
        <w:rPr>
          <w:u w:val="thick"/>
        </w:rPr>
        <w:t xml:space="preserve"> </w:t>
      </w:r>
      <w:r w:rsidR="003F3A39" w:rsidRPr="003F3A39">
        <w:rPr>
          <w:b w:val="0"/>
        </w:rPr>
        <w:t>Vu Le</w:t>
      </w:r>
    </w:p>
    <w:p w:rsidR="00DA40CD" w:rsidRDefault="00AA1921">
      <w:pPr>
        <w:spacing w:before="231"/>
        <w:ind w:left="231"/>
        <w:rPr>
          <w:b/>
          <w:sz w:val="24"/>
        </w:rPr>
      </w:pPr>
      <w:r>
        <w:rPr>
          <w:b/>
          <w:sz w:val="24"/>
          <w:u w:val="thick"/>
        </w:rPr>
        <w:t>Public Comment</w:t>
      </w:r>
    </w:p>
    <w:p w:rsidR="00DA40CD" w:rsidRDefault="00AA1921">
      <w:pPr>
        <w:pStyle w:val="BodyText"/>
        <w:spacing w:before="2"/>
        <w:ind w:left="231" w:right="855"/>
      </w:pPr>
      <w:r>
        <w:t>Chair Heinric</w:t>
      </w:r>
      <w:r>
        <w:rPr>
          <w:sz w:val="20"/>
        </w:rPr>
        <w:t xml:space="preserve">h </w:t>
      </w:r>
      <w:r>
        <w:t>opened the public comment period and asked if there was anyone wishing to speak during the public comment portion of the meeting. There were none.</w:t>
      </w:r>
    </w:p>
    <w:p w:rsidR="00DA40CD" w:rsidRDefault="00DA40CD">
      <w:pPr>
        <w:sectPr w:rsidR="00DA40CD">
          <w:footerReference w:type="default" r:id="rId7"/>
          <w:type w:val="continuous"/>
          <w:pgSz w:w="12240" w:h="15840"/>
          <w:pgMar w:top="640" w:right="600" w:bottom="1460" w:left="1120" w:header="720" w:footer="1276" w:gutter="0"/>
          <w:cols w:space="720"/>
        </w:sectPr>
      </w:pPr>
    </w:p>
    <w:p w:rsidR="00DA40CD" w:rsidRDefault="00AA1921">
      <w:pPr>
        <w:pStyle w:val="Heading1"/>
        <w:spacing w:before="72"/>
      </w:pPr>
      <w:bookmarkStart w:id="2" w:name="Approval_of_Meeting_Minutes"/>
      <w:bookmarkEnd w:id="2"/>
      <w:r>
        <w:rPr>
          <w:u w:val="thick"/>
        </w:rPr>
        <w:lastRenderedPageBreak/>
        <w:t>Approval of Meeting Minutes</w:t>
      </w:r>
    </w:p>
    <w:p w:rsidR="00DA40CD" w:rsidRDefault="00AA1921">
      <w:pPr>
        <w:pStyle w:val="BodyText"/>
        <w:spacing w:before="2"/>
        <w:ind w:left="231"/>
      </w:pPr>
      <w:r>
        <w:t>Meeting minutes for July 6, 2022 and August 3, 2022</w:t>
      </w:r>
      <w:r w:rsidR="009F7656">
        <w:t xml:space="preserve"> were approved unanimously.</w:t>
      </w:r>
    </w:p>
    <w:p w:rsidR="00DA40CD" w:rsidRDefault="00DA40CD">
      <w:pPr>
        <w:pStyle w:val="BodyText"/>
      </w:pPr>
    </w:p>
    <w:p w:rsidR="00DA40CD" w:rsidRDefault="00AA1921">
      <w:pPr>
        <w:pStyle w:val="BodyText"/>
        <w:ind w:left="231"/>
      </w:pPr>
      <w:r>
        <w:t>Disclosure of Exparte Communications:</w:t>
      </w:r>
    </w:p>
    <w:p w:rsidR="00DA40CD" w:rsidRDefault="00AA1921">
      <w:pPr>
        <w:pStyle w:val="BodyText"/>
        <w:ind w:left="231"/>
      </w:pPr>
      <w:r>
        <w:t>Disclosure of Site Visits:</w:t>
      </w:r>
      <w:r w:rsidR="003F3A39">
        <w:t xml:space="preserve">  Chair Heinrich visited the site</w:t>
      </w:r>
    </w:p>
    <w:p w:rsidR="00DA40CD" w:rsidRDefault="00AA1921">
      <w:pPr>
        <w:pStyle w:val="BodyText"/>
        <w:ind w:left="231"/>
      </w:pPr>
      <w:r>
        <w:t>Disclosure of Conflict of Interest:</w:t>
      </w:r>
    </w:p>
    <w:p w:rsidR="00DA40CD" w:rsidRDefault="00DA40CD">
      <w:pPr>
        <w:pStyle w:val="BodyText"/>
        <w:spacing w:before="9"/>
        <w:rPr>
          <w:sz w:val="23"/>
        </w:rPr>
      </w:pPr>
    </w:p>
    <w:p w:rsidR="00DA40CD" w:rsidRDefault="00AA1921">
      <w:pPr>
        <w:pStyle w:val="Heading1"/>
      </w:pPr>
      <w:bookmarkStart w:id="3" w:name="Public_Hearings"/>
      <w:bookmarkEnd w:id="3"/>
      <w:r>
        <w:rPr>
          <w:u w:val="thick"/>
        </w:rPr>
        <w:t>Public Hearings</w:t>
      </w:r>
    </w:p>
    <w:p w:rsidR="00DA40CD" w:rsidRDefault="00AA1921">
      <w:pPr>
        <w:spacing w:before="187"/>
        <w:ind w:left="211" w:right="281"/>
      </w:pPr>
      <w:r>
        <w:rPr>
          <w:b/>
        </w:rPr>
        <w:t xml:space="preserve">City Variance 1350 – 3032 King Ave West – Reduce Front Lot Line Coverage - </w:t>
      </w:r>
      <w:r>
        <w:t xml:space="preserve">A variance from 27-406 – Table of Site and Stucture Regulations A.3 – requiring a minimum of 50% of the front lot line to be covered by a building façade to allow 30% front lot line coverage in a Corridor Mixed Use 2 (CMU2) zone, on Studer Acreage Tracts Sub 822, Lot 3B, Amended, a </w:t>
      </w:r>
      <w:proofErr w:type="gramStart"/>
      <w:r>
        <w:t>63,461 sf</w:t>
      </w:r>
      <w:proofErr w:type="gramEnd"/>
      <w:r>
        <w:t xml:space="preserve"> parcel of land. The purpose of the variance is to allow the construction of a new Panda Express with a drive through. Tax ID: C03640</w:t>
      </w:r>
    </w:p>
    <w:p w:rsidR="00DA40CD" w:rsidRDefault="00DA40CD">
      <w:pPr>
        <w:pStyle w:val="BodyText"/>
        <w:spacing w:before="5"/>
        <w:rPr>
          <w:sz w:val="23"/>
        </w:rPr>
      </w:pPr>
    </w:p>
    <w:p w:rsidR="00DA40CD" w:rsidRDefault="00AA1921">
      <w:pPr>
        <w:pStyle w:val="Heading1"/>
      </w:pPr>
      <w:bookmarkStart w:id="4" w:name="Recommendation:"/>
      <w:bookmarkEnd w:id="4"/>
      <w:r>
        <w:rPr>
          <w:u w:val="thick"/>
        </w:rPr>
        <w:t>Recommendation:</w:t>
      </w:r>
    </w:p>
    <w:p w:rsidR="00DA40CD" w:rsidRDefault="00AA1921">
      <w:pPr>
        <w:spacing w:before="189"/>
        <w:ind w:left="211" w:right="887"/>
        <w:rPr>
          <w:sz w:val="23"/>
        </w:rPr>
      </w:pPr>
      <w:r>
        <w:rPr>
          <w:sz w:val="23"/>
        </w:rPr>
        <w:t xml:space="preserve">Planning Staff is recommending </w:t>
      </w:r>
      <w:r w:rsidRPr="00AA1921">
        <w:rPr>
          <w:b/>
          <w:sz w:val="23"/>
        </w:rPr>
        <w:t>conditional approval</w:t>
      </w:r>
      <w:r>
        <w:rPr>
          <w:sz w:val="23"/>
        </w:rPr>
        <w:t xml:space="preserve"> based on draft findings of the review criteria for variances:</w:t>
      </w:r>
    </w:p>
    <w:p w:rsidR="00DA40CD" w:rsidRDefault="00DA40CD">
      <w:pPr>
        <w:pStyle w:val="BodyText"/>
        <w:spacing w:before="1"/>
        <w:rPr>
          <w:sz w:val="23"/>
        </w:rPr>
      </w:pP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1. That special conditions and circumstances exist which are peculiar to the land, the lot or somethinginherent in the land which causes the hardship, and which are not applicable to other lands in the same</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district.</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There is a special circumstance with this parcel that does not apply to other parcels in the area. The lot has an irrevocable access easement that applies to the western 30 feet of the 164-foot wide lot. In addition, the lot is exceptionally narrow compared to its depth - 164 feet wide and 387 feet deep or a ratio of 2.35. A width to depth ratio of more than 1.6 makes site design more difficult even for smaller building footprints such a fast-casual or drive-thru restaurant. A typical drive-thru designs requires customers to "circle" the building. The proposed site design illustrates the path of travel for drive-thru customer. Traffic enters through the existing 30-foot wide access at King Ave W, traveling down this access road for about 270 feet, then turning east into the order queuing lane. Customers then travel north to the order board and delivery window.</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The drive-thru exits across the front of the building and back to the access point for King Ave West. The access to King Ave W is restricted to a right-in/right-out configuration. There is a raised median separating the east-bound and west-bound lanes of King Ave W.</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2. That a literal interpretation of the provisions of this Zoning Code would deprive the applicant of rights</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commonly enjoyed by other tracts in the same district.</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This is the first variance requested from the new front lot line coverage requirement for the mixed-use zone district. The previous zoning required minimum setbacks but did not impose maximum setbacks or require a certain percentage of the front line to be covered by a structure or structures. There is no applicable or similar zoning variance history to the application. Planning staff did find there were several zoning variances granted in the area to accommodate larger signs or more signs on commercial buildings. One zoning variance was granted to reduce the required arterial setback on S 32</w:t>
      </w:r>
      <w:r w:rsidRPr="00D4433A">
        <w:rPr>
          <w:rFonts w:ascii="TimesNewRomanPSMTRegular" w:eastAsiaTheme="minorHAnsi" w:hAnsi="TimesNewRomanPSMTRegular" w:cs="TimesNewRomanPSMTRegular"/>
          <w:sz w:val="23"/>
          <w:szCs w:val="23"/>
          <w:vertAlign w:val="superscript"/>
          <w:lang w:bidi="ar-SA"/>
        </w:rPr>
        <w:t>nd</w:t>
      </w:r>
      <w:r>
        <w:rPr>
          <w:rFonts w:ascii="TimesNewRomanPSMTRegular" w:eastAsiaTheme="minorHAnsi" w:hAnsi="TimesNewRomanPSMTRegular" w:cs="TimesNewRomanPSMTRegular"/>
          <w:sz w:val="23"/>
          <w:szCs w:val="23"/>
          <w:lang w:bidi="ar-SA"/>
        </w:rPr>
        <w:t xml:space="preserve"> Street from 70 feet to 63.5 feet to allow an addition to a home. The current arterial setback is 50 feet for all zones. The previous 80-foot and 70-foot arterial setbacks were not included in the zoning update in 2021.</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The development of the King Ave W corridor in the late 1980s and through the 1990s included large setbacks for buildings most placed at the back of massive parking lots. The CMU zone districts intends to make this style of commercial development obsolete in Billings. Even the new Heavy Commercial (CX) zone requires placement of parking to the side or rear of a building. The BOA did consider and granted a zoning variance from this requirement for the new Costco warehouse on Zoo Drive. This variance, Variance 1343, was granted in part to accommodate an immovable irrigation canal, and to allow the Costco store design to fit across seven lots with multiple street frontages.</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lastRenderedPageBreak/>
        <w:t>Another variance in 2021 was granted from the maximum build-to setback for a property on Blue Creek Road. This location had challenges with the floodplain of Blue Creek across the entire street front of the property.</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3. That granting the variance requested will not confer on the applicant any special privilege that is denied</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by this Zoning Code to other land in the same district.</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The zoning history in the area shows several granted variances from sign code and one from an arterial setback, two previous commercial zone variances have been granted after the adoption of the 2021 zoning code. Granting this variance will not confer on this applicant any special privilege.</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4. That the granting of the variance will be in harmony with the general purpose and intent of this Zoning</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Code and with the growth policies.</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The proposed site plan will be similar to several others along the King Ave W corridor but will meet the build-to</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requirements for the CMU2 zone.</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5. In granting any variance, the BOA may prescribe appropriate conditions and safeguards in conformity</w:t>
      </w:r>
    </w:p>
    <w:p w:rsidR="00D4433A" w:rsidRDefault="00D4433A" w:rsidP="00D4433A">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with this Zoning Code. Violation of such conditions and safeguards, when made a part of the terms upon</w:t>
      </w:r>
    </w:p>
    <w:p w:rsidR="00DA40CD" w:rsidRDefault="00D4433A" w:rsidP="00D4433A">
      <w:pPr>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which the variance is granted, shall be deemed a violation of this Zoning Code.</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6. The BOA shall prescribe a time limit within which the action for which the variance is required shall be</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begun or completed, or both.</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Failure to begin or complete such action within the time limit set shall void the variance.</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Staff is recommending a 1-year time period to apply for a building permit and 3 years to complete the development.</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7. Under no circumstances shall the BOA grant a variance to allow a use not permissible under the terms of</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this chapter in the district involved. A variance shall not be a grant of special privilege inconsistent with</w:t>
      </w:r>
    </w:p>
    <w:p w:rsidR="005D6BAF" w:rsidRDefault="005D6BAF" w:rsidP="005D6BAF">
      <w:pPr>
        <w:widowControl/>
        <w:adjustRightInd w:val="0"/>
        <w:rPr>
          <w:rFonts w:ascii="TimesNewRomanPSMTRegular" w:eastAsiaTheme="minorHAnsi" w:hAnsi="TimesNewRomanPSMTRegular" w:cs="TimesNewRomanPSMTRegular"/>
          <w:sz w:val="23"/>
          <w:szCs w:val="23"/>
          <w:lang w:bidi="ar-SA"/>
        </w:rPr>
      </w:pPr>
      <w:r>
        <w:rPr>
          <w:rFonts w:ascii="TimesNewRomanPSMTRegular" w:eastAsiaTheme="minorHAnsi" w:hAnsi="TimesNewRomanPSMTRegular" w:cs="TimesNewRomanPSMTRegular"/>
          <w:sz w:val="23"/>
          <w:szCs w:val="23"/>
          <w:lang w:bidi="ar-SA"/>
        </w:rPr>
        <w:t>limitations placed upon other property in the district.</w:t>
      </w:r>
    </w:p>
    <w:p w:rsidR="00D4433A" w:rsidRDefault="005D6BAF" w:rsidP="00AA1921">
      <w:pPr>
        <w:widowControl/>
        <w:adjustRightInd w:val="0"/>
        <w:rPr>
          <w:sz w:val="24"/>
        </w:rPr>
      </w:pPr>
      <w:r>
        <w:rPr>
          <w:rFonts w:ascii="TimesNewRomanPSMTRegular" w:eastAsiaTheme="minorHAnsi" w:hAnsi="TimesNewRomanPSMTRegular" w:cs="TimesNewRomanPSMTRegular"/>
          <w:sz w:val="23"/>
          <w:szCs w:val="23"/>
          <w:lang w:bidi="ar-SA"/>
        </w:rPr>
        <w:t>The proposed use of the building is an allowed use in the CMU2 zone district.</w:t>
      </w:r>
    </w:p>
    <w:p w:rsidR="00D4433A" w:rsidRDefault="00D4433A" w:rsidP="00D4433A">
      <w:pPr>
        <w:rPr>
          <w:sz w:val="24"/>
        </w:rPr>
      </w:pPr>
    </w:p>
    <w:p w:rsidR="00D4433A" w:rsidRPr="003B463E" w:rsidRDefault="00D4433A" w:rsidP="00D4433A">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Planning Staff is recommending the following conditions of approval:</w:t>
      </w:r>
    </w:p>
    <w:p w:rsidR="003B463E" w:rsidRPr="003B463E" w:rsidRDefault="003B463E" w:rsidP="00D4433A">
      <w:pPr>
        <w:widowControl/>
        <w:adjustRightInd w:val="0"/>
        <w:rPr>
          <w:rFonts w:ascii="TimesNewRomanPSMTRegular" w:eastAsiaTheme="minorHAnsi" w:hAnsi="TimesNewRomanPSMTRegular" w:cs="TimesNewRomanPSMTRegular"/>
          <w:b/>
          <w:sz w:val="23"/>
          <w:szCs w:val="23"/>
          <w:lang w:bidi="ar-SA"/>
        </w:rPr>
      </w:pPr>
    </w:p>
    <w:p w:rsidR="00D4433A" w:rsidRPr="003B463E" w:rsidRDefault="003B463E" w:rsidP="003B463E">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1.</w:t>
      </w:r>
      <w:r>
        <w:rPr>
          <w:rFonts w:ascii="TimesNewRomanPSMTRegular" w:eastAsiaTheme="minorHAnsi" w:hAnsi="TimesNewRomanPSMTRegular" w:cs="TimesNewRomanPSMTRegular"/>
          <w:b/>
          <w:sz w:val="23"/>
          <w:szCs w:val="23"/>
          <w:lang w:bidi="ar-SA"/>
        </w:rPr>
        <w:t xml:space="preserve"> </w:t>
      </w:r>
      <w:r w:rsidR="00D4433A" w:rsidRPr="003B463E">
        <w:rPr>
          <w:rFonts w:ascii="TimesNewRomanPSMTRegular" w:eastAsiaTheme="minorHAnsi" w:hAnsi="TimesNewRomanPSMTRegular" w:cs="TimesNewRomanPSMTRegular"/>
          <w:b/>
          <w:sz w:val="23"/>
          <w:szCs w:val="23"/>
          <w:lang w:bidi="ar-SA"/>
        </w:rPr>
        <w:t>The variance is limited to Lot 3B of Studer Acreage Tracts amended generally located at 3032 King Ave W.</w:t>
      </w:r>
    </w:p>
    <w:p w:rsidR="003B463E" w:rsidRPr="003B463E" w:rsidRDefault="003B463E" w:rsidP="003B463E">
      <w:pPr>
        <w:rPr>
          <w:rFonts w:eastAsiaTheme="minorHAnsi"/>
          <w:lang w:bidi="ar-SA"/>
        </w:rPr>
      </w:pPr>
    </w:p>
    <w:p w:rsidR="00D4433A" w:rsidRDefault="00D4433A" w:rsidP="00D4433A">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2. The variance is from Section 27-406 requiring a minimum front lot line coverage of 50% to allow a minimum front lot line coverage of 30%. The front lot coverage is defined as the length of the street front building facade placed within the</w:t>
      </w:r>
      <w:r w:rsid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required build-to range along King Ave West. The building facade includes area intended to be occupied for seating that</w:t>
      </w:r>
      <w:r w:rsid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may not be totally enclosed - such as a covered patio.</w:t>
      </w:r>
    </w:p>
    <w:p w:rsidR="003B463E" w:rsidRPr="003B463E" w:rsidRDefault="003B463E" w:rsidP="00D4433A">
      <w:pPr>
        <w:widowControl/>
        <w:adjustRightInd w:val="0"/>
        <w:rPr>
          <w:rFonts w:ascii="TimesNewRomanPSMTRegular" w:eastAsiaTheme="minorHAnsi" w:hAnsi="TimesNewRomanPSMTRegular" w:cs="TimesNewRomanPSMTRegular"/>
          <w:b/>
          <w:sz w:val="23"/>
          <w:szCs w:val="23"/>
          <w:lang w:bidi="ar-SA"/>
        </w:rPr>
      </w:pPr>
    </w:p>
    <w:p w:rsidR="00D4433A" w:rsidRDefault="00D4433A" w:rsidP="00D4433A">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3. The applicant or developer will comply with all other requirements for buildings and siting in the CMU2 zone district.</w:t>
      </w:r>
      <w:r w:rsid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The site will be developed in substantial conformance with the submitted site plan.</w:t>
      </w:r>
    </w:p>
    <w:p w:rsidR="003B463E" w:rsidRPr="003B463E" w:rsidRDefault="003B463E" w:rsidP="00D4433A">
      <w:pPr>
        <w:widowControl/>
        <w:adjustRightInd w:val="0"/>
        <w:rPr>
          <w:rFonts w:ascii="TimesNewRomanPSMTRegular" w:eastAsiaTheme="minorHAnsi" w:hAnsi="TimesNewRomanPSMTRegular" w:cs="TimesNewRomanPSMTRegular"/>
          <w:b/>
          <w:sz w:val="23"/>
          <w:szCs w:val="23"/>
          <w:lang w:bidi="ar-SA"/>
        </w:rPr>
      </w:pPr>
    </w:p>
    <w:p w:rsidR="00D4433A" w:rsidRDefault="00D4433A" w:rsidP="00D4433A">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4. All outdoor lighting, with the exception of signs, shall have full cutoff shields so no part of the fixture or lens projects</w:t>
      </w:r>
      <w:r w:rsidR="003B463E" w:rsidRP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below the cutoff shield. Light pole standards must be 15 feet in height or less. Height includes the fixture, the base and the</w:t>
      </w:r>
      <w:r w:rsidR="003B463E" w:rsidRP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supporting pole.</w:t>
      </w:r>
    </w:p>
    <w:p w:rsidR="003B463E" w:rsidRPr="003B463E" w:rsidRDefault="003B463E" w:rsidP="00D4433A">
      <w:pPr>
        <w:widowControl/>
        <w:adjustRightInd w:val="0"/>
        <w:rPr>
          <w:rFonts w:ascii="TimesNewRomanPSMTRegular" w:eastAsiaTheme="minorHAnsi" w:hAnsi="TimesNewRomanPSMTRegular" w:cs="TimesNewRomanPSMTRegular"/>
          <w:b/>
          <w:sz w:val="23"/>
          <w:szCs w:val="23"/>
          <w:lang w:bidi="ar-SA"/>
        </w:rPr>
      </w:pPr>
    </w:p>
    <w:p w:rsidR="00D4433A" w:rsidRDefault="00D4433A" w:rsidP="00D4433A">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5. No fascia on the building or canopy may be internally illuminated.</w:t>
      </w:r>
    </w:p>
    <w:p w:rsidR="003B463E" w:rsidRPr="003B463E" w:rsidRDefault="003B463E" w:rsidP="00D4433A">
      <w:pPr>
        <w:widowControl/>
        <w:adjustRightInd w:val="0"/>
        <w:rPr>
          <w:rFonts w:ascii="TimesNewRomanPSMTRegular" w:eastAsiaTheme="minorHAnsi" w:hAnsi="TimesNewRomanPSMTRegular" w:cs="TimesNewRomanPSMTRegular"/>
          <w:b/>
          <w:sz w:val="23"/>
          <w:szCs w:val="23"/>
          <w:lang w:bidi="ar-SA"/>
        </w:rPr>
      </w:pPr>
    </w:p>
    <w:p w:rsidR="00D4433A" w:rsidRDefault="00D4433A" w:rsidP="00D4433A">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6. There shall be no construction activity prior to 7 am or after 8 pm daily.</w:t>
      </w:r>
    </w:p>
    <w:p w:rsidR="003B463E" w:rsidRPr="003B463E" w:rsidRDefault="003B463E" w:rsidP="00D4433A">
      <w:pPr>
        <w:widowControl/>
        <w:adjustRightInd w:val="0"/>
        <w:rPr>
          <w:rFonts w:ascii="TimesNewRomanPSMTRegular" w:eastAsiaTheme="minorHAnsi" w:hAnsi="TimesNewRomanPSMTRegular" w:cs="TimesNewRomanPSMTRegular"/>
          <w:b/>
          <w:sz w:val="23"/>
          <w:szCs w:val="23"/>
          <w:lang w:bidi="ar-SA"/>
        </w:rPr>
      </w:pPr>
    </w:p>
    <w:p w:rsidR="003B463E" w:rsidRDefault="00D4433A" w:rsidP="003B463E">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7. The applicant/developer shall apply for a building permit within 12 months of Board approval and complete the</w:t>
      </w:r>
      <w:r w:rsid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development within 3 years of Board approval. Completion includes all buildings, landscaping, parking and other site</w:t>
      </w:r>
      <w:r w:rsidR="003B463E" w:rsidRPr="003B463E">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structures and amenities.</w:t>
      </w:r>
    </w:p>
    <w:p w:rsidR="003B463E" w:rsidRPr="003B463E" w:rsidRDefault="003B463E" w:rsidP="003B463E">
      <w:pPr>
        <w:widowControl/>
        <w:adjustRightInd w:val="0"/>
        <w:rPr>
          <w:b/>
          <w:sz w:val="24"/>
        </w:rPr>
      </w:pPr>
    </w:p>
    <w:p w:rsidR="003B463E" w:rsidRDefault="003B463E" w:rsidP="003B463E">
      <w:pPr>
        <w:widowControl/>
        <w:adjustRightInd w:val="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t>8. Failure to begin or complete the project according to the time periods within this approval will void the variance.</w:t>
      </w:r>
    </w:p>
    <w:p w:rsidR="003B463E" w:rsidRPr="003B463E" w:rsidRDefault="003B463E" w:rsidP="003B463E">
      <w:pPr>
        <w:widowControl/>
        <w:adjustRightInd w:val="0"/>
        <w:rPr>
          <w:rFonts w:ascii="TimesNewRomanPSMTRegular" w:eastAsiaTheme="minorHAnsi" w:hAnsi="TimesNewRomanPSMTRegular" w:cs="TimesNewRomanPSMTRegular"/>
          <w:b/>
          <w:sz w:val="23"/>
          <w:szCs w:val="23"/>
          <w:lang w:bidi="ar-SA"/>
        </w:rPr>
      </w:pPr>
    </w:p>
    <w:p w:rsidR="003B463E" w:rsidRPr="003B463E" w:rsidRDefault="003B463E" w:rsidP="0077199B">
      <w:pPr>
        <w:widowControl/>
        <w:adjustRightInd w:val="0"/>
        <w:ind w:left="90" w:hanging="90"/>
        <w:rPr>
          <w:rFonts w:ascii="TimesNewRomanPSMTRegular" w:eastAsiaTheme="minorHAnsi" w:hAnsi="TimesNewRomanPSMTRegular" w:cs="TimesNewRomanPSMTRegular"/>
          <w:b/>
          <w:sz w:val="23"/>
          <w:szCs w:val="23"/>
          <w:lang w:bidi="ar-SA"/>
        </w:rPr>
      </w:pPr>
      <w:r w:rsidRPr="003B463E">
        <w:rPr>
          <w:rFonts w:ascii="TimesNewRomanPSMTRegular" w:eastAsiaTheme="minorHAnsi" w:hAnsi="TimesNewRomanPSMTRegular" w:cs="TimesNewRomanPSMTRegular"/>
          <w:b/>
          <w:sz w:val="23"/>
          <w:szCs w:val="23"/>
          <w:lang w:bidi="ar-SA"/>
        </w:rPr>
        <w:lastRenderedPageBreak/>
        <w:t>9. These conditions of variance approval shall run with the land described in this authorization and shall apply to all current</w:t>
      </w:r>
      <w:r>
        <w:rPr>
          <w:rFonts w:ascii="TimesNewRomanPSMTRegular" w:eastAsiaTheme="minorHAnsi" w:hAnsi="TimesNewRomanPSMTRegular" w:cs="TimesNewRomanPSMTRegular"/>
          <w:b/>
          <w:sz w:val="23"/>
          <w:szCs w:val="23"/>
          <w:lang w:bidi="ar-SA"/>
        </w:rPr>
        <w:t xml:space="preserve"> </w:t>
      </w:r>
      <w:r w:rsidRPr="003B463E">
        <w:rPr>
          <w:rFonts w:ascii="TimesNewRomanPSMTRegular" w:eastAsiaTheme="minorHAnsi" w:hAnsi="TimesNewRomanPSMTRegular" w:cs="TimesNewRomanPSMTRegular"/>
          <w:b/>
          <w:sz w:val="23"/>
          <w:szCs w:val="23"/>
          <w:lang w:bidi="ar-SA"/>
        </w:rPr>
        <w:t>and subsequent owners, operators, managers, lease-holders, heirs and assigns.</w:t>
      </w:r>
    </w:p>
    <w:p w:rsidR="003B463E" w:rsidRDefault="003B463E" w:rsidP="003B463E">
      <w:pPr>
        <w:widowControl/>
        <w:adjustRightInd w:val="0"/>
        <w:rPr>
          <w:sz w:val="24"/>
        </w:rPr>
      </w:pPr>
    </w:p>
    <w:p w:rsidR="0077199B" w:rsidRDefault="0077199B" w:rsidP="003B463E">
      <w:pPr>
        <w:widowControl/>
        <w:adjustRightInd w:val="0"/>
        <w:rPr>
          <w:b/>
          <w:sz w:val="24"/>
          <w:u w:val="single"/>
        </w:rPr>
      </w:pPr>
      <w:r>
        <w:rPr>
          <w:sz w:val="24"/>
        </w:rPr>
        <w:t xml:space="preserve">   </w:t>
      </w:r>
      <w:r w:rsidRPr="0077199B">
        <w:rPr>
          <w:b/>
          <w:sz w:val="24"/>
          <w:u w:val="single"/>
        </w:rPr>
        <w:t>Questions for staff:</w:t>
      </w:r>
    </w:p>
    <w:p w:rsidR="0077199B" w:rsidRDefault="00221502" w:rsidP="00221502">
      <w:pPr>
        <w:widowControl/>
        <w:adjustRightInd w:val="0"/>
        <w:ind w:left="180"/>
        <w:rPr>
          <w:sz w:val="24"/>
        </w:rPr>
      </w:pPr>
      <w:r w:rsidRPr="00221502">
        <w:rPr>
          <w:sz w:val="24"/>
        </w:rPr>
        <w:t>Chair Heinrich asked if the Panda sign would be added or their own.</w:t>
      </w:r>
      <w:r>
        <w:rPr>
          <w:sz w:val="24"/>
        </w:rPr>
        <w:t xml:space="preserve">  Staff replied the applicant will need      to comply with the sign code.  Chair Heinrich confirmed the irrevocable easement shown is access to all 4 lots.</w:t>
      </w:r>
    </w:p>
    <w:p w:rsidR="00221502" w:rsidRDefault="00221502" w:rsidP="00221502">
      <w:pPr>
        <w:widowControl/>
        <w:adjustRightInd w:val="0"/>
        <w:ind w:left="180"/>
        <w:rPr>
          <w:sz w:val="24"/>
        </w:rPr>
      </w:pPr>
    </w:p>
    <w:p w:rsidR="00221502" w:rsidRDefault="00221502" w:rsidP="00221502">
      <w:pPr>
        <w:widowControl/>
        <w:adjustRightInd w:val="0"/>
        <w:ind w:left="180"/>
        <w:rPr>
          <w:sz w:val="24"/>
        </w:rPr>
      </w:pPr>
      <w:r>
        <w:rPr>
          <w:sz w:val="24"/>
        </w:rPr>
        <w:t>Board member Hayes asked about the 4</w:t>
      </w:r>
      <w:r w:rsidRPr="00221502">
        <w:rPr>
          <w:sz w:val="24"/>
          <w:vertAlign w:val="superscript"/>
        </w:rPr>
        <w:t>th</w:t>
      </w:r>
      <w:r>
        <w:rPr>
          <w:sz w:val="24"/>
        </w:rPr>
        <w:t xml:space="preserve"> lot.  Staff explained there were 4 lots originally.  The lot lines have change.  </w:t>
      </w:r>
    </w:p>
    <w:p w:rsidR="00221502" w:rsidRPr="00221502" w:rsidRDefault="00221502" w:rsidP="00221502">
      <w:pPr>
        <w:widowControl/>
        <w:adjustRightInd w:val="0"/>
        <w:ind w:left="180"/>
        <w:rPr>
          <w:sz w:val="24"/>
        </w:rPr>
      </w:pPr>
    </w:p>
    <w:p w:rsidR="00DA40CD" w:rsidRDefault="00AA1921">
      <w:pPr>
        <w:pStyle w:val="Heading1"/>
        <w:spacing w:before="77"/>
      </w:pPr>
      <w:bookmarkStart w:id="5" w:name="Public_Hearing_opened_at_***PM"/>
      <w:bookmarkEnd w:id="5"/>
      <w:r>
        <w:rPr>
          <w:u w:val="thick"/>
        </w:rPr>
        <w:t xml:space="preserve">Public Hearing opened at </w:t>
      </w:r>
      <w:r w:rsidR="00DB22B9">
        <w:rPr>
          <w:u w:val="thick"/>
        </w:rPr>
        <w:t>6:2</w:t>
      </w:r>
      <w:r w:rsidR="0077199B">
        <w:rPr>
          <w:u w:val="thick"/>
        </w:rPr>
        <w:t>0</w:t>
      </w:r>
      <w:r>
        <w:rPr>
          <w:u w:val="thick"/>
        </w:rPr>
        <w:t>PM</w:t>
      </w:r>
    </w:p>
    <w:p w:rsidR="00DA40CD" w:rsidRDefault="00DA40CD">
      <w:pPr>
        <w:pStyle w:val="BodyText"/>
        <w:spacing w:before="2"/>
        <w:rPr>
          <w:b/>
          <w:sz w:val="16"/>
        </w:rPr>
      </w:pPr>
    </w:p>
    <w:p w:rsidR="00DA40CD" w:rsidRDefault="00AA1921">
      <w:pPr>
        <w:spacing w:before="90"/>
        <w:ind w:left="231"/>
        <w:rPr>
          <w:b/>
          <w:sz w:val="24"/>
        </w:rPr>
      </w:pPr>
      <w:r>
        <w:rPr>
          <w:b/>
          <w:sz w:val="24"/>
          <w:u w:val="thick"/>
        </w:rPr>
        <w:t xml:space="preserve">Applicant: </w:t>
      </w:r>
      <w:r w:rsidR="0077199B">
        <w:rPr>
          <w:b/>
          <w:sz w:val="24"/>
          <w:u w:val="thick"/>
        </w:rPr>
        <w:t>Vu Le, Klover Architects, 8813 Penroe Ln, Kansas</w:t>
      </w:r>
    </w:p>
    <w:p w:rsidR="00DA40CD" w:rsidRDefault="00DA40CD">
      <w:pPr>
        <w:pStyle w:val="BodyText"/>
        <w:spacing w:before="5"/>
        <w:rPr>
          <w:b/>
          <w:sz w:val="16"/>
        </w:rPr>
      </w:pPr>
    </w:p>
    <w:p w:rsidR="0077199B" w:rsidRDefault="00337714" w:rsidP="00337714">
      <w:pPr>
        <w:pStyle w:val="BodyText"/>
        <w:spacing w:before="5"/>
        <w:ind w:left="180"/>
      </w:pPr>
      <w:r>
        <w:t>Mr. Le stated the variance is needed to accommodate a drive thru at the new Panda restaurant being built at this location.</w:t>
      </w:r>
    </w:p>
    <w:p w:rsidR="00337714" w:rsidRPr="00337714" w:rsidRDefault="00337714" w:rsidP="00337714">
      <w:pPr>
        <w:pStyle w:val="BodyText"/>
        <w:spacing w:before="5"/>
        <w:ind w:left="180"/>
      </w:pPr>
    </w:p>
    <w:p w:rsidR="0077199B" w:rsidRDefault="0077199B" w:rsidP="0077199B">
      <w:pPr>
        <w:pStyle w:val="BodyText"/>
        <w:spacing w:before="5"/>
        <w:ind w:left="180"/>
        <w:rPr>
          <w:b/>
          <w:u w:val="single"/>
        </w:rPr>
      </w:pPr>
      <w:r w:rsidRPr="0077199B">
        <w:rPr>
          <w:b/>
          <w:u w:val="single"/>
        </w:rPr>
        <w:t>Questions for Applicant</w:t>
      </w:r>
    </w:p>
    <w:p w:rsidR="0077199B" w:rsidRDefault="0077199B" w:rsidP="0077199B">
      <w:pPr>
        <w:pStyle w:val="BodyText"/>
        <w:spacing w:before="5"/>
        <w:ind w:left="180"/>
      </w:pPr>
      <w:r w:rsidRPr="0077199B">
        <w:t>Board member Hagstrom asked the seating capacity.  45-46</w:t>
      </w:r>
    </w:p>
    <w:p w:rsidR="0077199B" w:rsidRPr="0077199B" w:rsidRDefault="0077199B" w:rsidP="0077199B">
      <w:pPr>
        <w:pStyle w:val="BodyText"/>
        <w:spacing w:before="5"/>
        <w:ind w:left="180"/>
      </w:pPr>
    </w:p>
    <w:p w:rsidR="0077199B" w:rsidRPr="0077199B" w:rsidRDefault="0077199B" w:rsidP="0077199B">
      <w:pPr>
        <w:pStyle w:val="BodyText"/>
        <w:spacing w:before="5"/>
        <w:ind w:left="180"/>
      </w:pPr>
      <w:r w:rsidRPr="0077199B">
        <w:t>Chair Heinrich asked where the entry is.  Mr. Le indicated the double doors are located to the west side.  It is a right out only.</w:t>
      </w:r>
    </w:p>
    <w:p w:rsidR="0077199B" w:rsidRPr="0077199B" w:rsidRDefault="0077199B" w:rsidP="0077199B">
      <w:pPr>
        <w:pStyle w:val="BodyText"/>
        <w:spacing w:before="5"/>
        <w:ind w:left="180"/>
      </w:pPr>
    </w:p>
    <w:p w:rsidR="0077199B" w:rsidRDefault="00AA1921" w:rsidP="0077199B">
      <w:pPr>
        <w:spacing w:before="90" w:line="403" w:lineRule="auto"/>
        <w:ind w:left="231" w:right="620"/>
        <w:rPr>
          <w:b/>
          <w:sz w:val="24"/>
        </w:rPr>
      </w:pPr>
      <w:bookmarkStart w:id="6" w:name="In_Favor:"/>
      <w:bookmarkEnd w:id="6"/>
      <w:r>
        <w:rPr>
          <w:b/>
          <w:sz w:val="24"/>
          <w:u w:val="thick"/>
        </w:rPr>
        <w:t>In Favor:</w:t>
      </w:r>
      <w:bookmarkStart w:id="7" w:name="Opposed:_None"/>
      <w:bookmarkEnd w:id="7"/>
      <w:r>
        <w:rPr>
          <w:b/>
          <w:sz w:val="24"/>
        </w:rPr>
        <w:t xml:space="preserve"> </w:t>
      </w:r>
      <w:r w:rsidR="0077199B">
        <w:rPr>
          <w:b/>
          <w:sz w:val="24"/>
        </w:rPr>
        <w:t>None</w:t>
      </w:r>
    </w:p>
    <w:p w:rsidR="00DA40CD" w:rsidRDefault="00AA1921" w:rsidP="0077199B">
      <w:pPr>
        <w:spacing w:before="90" w:line="403" w:lineRule="auto"/>
        <w:ind w:left="231" w:right="620"/>
        <w:rPr>
          <w:b/>
          <w:sz w:val="24"/>
          <w:u w:val="thick"/>
        </w:rPr>
      </w:pPr>
      <w:r>
        <w:rPr>
          <w:b/>
          <w:sz w:val="24"/>
          <w:u w:val="thick"/>
        </w:rPr>
        <w:t xml:space="preserve">Opposed: </w:t>
      </w:r>
      <w:r w:rsidR="0077199B" w:rsidRPr="0077199B">
        <w:rPr>
          <w:b/>
          <w:sz w:val="24"/>
        </w:rPr>
        <w:t>None</w:t>
      </w:r>
    </w:p>
    <w:p w:rsidR="00DA40CD" w:rsidRDefault="00AA1921">
      <w:pPr>
        <w:spacing w:before="85"/>
        <w:ind w:left="231"/>
        <w:rPr>
          <w:b/>
          <w:sz w:val="24"/>
        </w:rPr>
      </w:pPr>
      <w:r>
        <w:rPr>
          <w:b/>
          <w:sz w:val="24"/>
          <w:u w:val="thick"/>
        </w:rPr>
        <w:t>Public Hearing closed at</w:t>
      </w:r>
      <w:r w:rsidR="0077199B">
        <w:rPr>
          <w:b/>
          <w:sz w:val="24"/>
          <w:u w:val="thick"/>
        </w:rPr>
        <w:t xml:space="preserve"> 6:25</w:t>
      </w:r>
      <w:r>
        <w:rPr>
          <w:b/>
          <w:sz w:val="24"/>
          <w:u w:val="thick"/>
        </w:rPr>
        <w:t>PM</w:t>
      </w:r>
    </w:p>
    <w:p w:rsidR="00DA40CD" w:rsidRDefault="00DA40CD">
      <w:pPr>
        <w:pStyle w:val="BodyText"/>
        <w:spacing w:before="2"/>
        <w:rPr>
          <w:b/>
          <w:sz w:val="16"/>
        </w:rPr>
      </w:pPr>
    </w:p>
    <w:p w:rsidR="00DA40CD" w:rsidRDefault="00AA1921">
      <w:pPr>
        <w:spacing w:before="90"/>
        <w:ind w:left="231"/>
        <w:rPr>
          <w:b/>
          <w:sz w:val="24"/>
        </w:rPr>
      </w:pPr>
      <w:bookmarkStart w:id="8" w:name="Motion"/>
      <w:bookmarkEnd w:id="8"/>
      <w:r>
        <w:rPr>
          <w:b/>
          <w:sz w:val="24"/>
          <w:u w:val="thick"/>
        </w:rPr>
        <w:t>Discussion</w:t>
      </w:r>
    </w:p>
    <w:p w:rsidR="00DA40CD" w:rsidRDefault="00AA1921">
      <w:pPr>
        <w:spacing w:before="233"/>
        <w:ind w:left="231"/>
        <w:rPr>
          <w:b/>
          <w:sz w:val="24"/>
        </w:rPr>
      </w:pPr>
      <w:r>
        <w:rPr>
          <w:b/>
          <w:sz w:val="24"/>
          <w:u w:val="thick"/>
        </w:rPr>
        <w:t>Motion</w:t>
      </w:r>
    </w:p>
    <w:p w:rsidR="00DA40CD" w:rsidRDefault="00AA1921">
      <w:pPr>
        <w:pStyle w:val="BodyText"/>
        <w:ind w:left="231"/>
      </w:pPr>
      <w:r>
        <w:t xml:space="preserve">Board Member </w:t>
      </w:r>
      <w:r w:rsidR="0077199B">
        <w:t>Warmer</w:t>
      </w:r>
      <w:r>
        <w:t xml:space="preserve"> made a motion and Board Member</w:t>
      </w:r>
      <w:r w:rsidR="0077199B">
        <w:t xml:space="preserve"> Hayes</w:t>
      </w:r>
      <w:r>
        <w:t xml:space="preserve"> seconded the motion to approve the</w:t>
      </w:r>
    </w:p>
    <w:p w:rsidR="00DA40CD" w:rsidRDefault="00AA1921">
      <w:pPr>
        <w:pStyle w:val="Heading1"/>
      </w:pPr>
      <w:r>
        <w:t>City Variance 1350 with staff conditions and recommendations.</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1961"/>
        <w:gridCol w:w="1963"/>
        <w:gridCol w:w="1961"/>
        <w:gridCol w:w="1961"/>
      </w:tblGrid>
      <w:tr w:rsidR="00DA40CD">
        <w:trPr>
          <w:trHeight w:val="273"/>
        </w:trPr>
        <w:tc>
          <w:tcPr>
            <w:tcW w:w="1961" w:type="dxa"/>
          </w:tcPr>
          <w:p w:rsidR="00DA40CD" w:rsidRDefault="00AA1921">
            <w:pPr>
              <w:pStyle w:val="TableParagraph"/>
              <w:spacing w:line="253" w:lineRule="exact"/>
              <w:ind w:left="434"/>
              <w:rPr>
                <w:b/>
                <w:sz w:val="24"/>
              </w:rPr>
            </w:pPr>
            <w:r>
              <w:rPr>
                <w:b/>
                <w:sz w:val="24"/>
              </w:rPr>
              <w:t>MEMBER</w:t>
            </w:r>
          </w:p>
        </w:tc>
        <w:tc>
          <w:tcPr>
            <w:tcW w:w="1961" w:type="dxa"/>
          </w:tcPr>
          <w:p w:rsidR="00DA40CD" w:rsidRDefault="00AA1921">
            <w:pPr>
              <w:pStyle w:val="TableParagraph"/>
              <w:spacing w:line="253" w:lineRule="exact"/>
              <w:ind w:left="726" w:right="718"/>
              <w:jc w:val="center"/>
              <w:rPr>
                <w:b/>
                <w:sz w:val="24"/>
              </w:rPr>
            </w:pPr>
            <w:r>
              <w:rPr>
                <w:b/>
                <w:sz w:val="24"/>
              </w:rPr>
              <w:t>YES</w:t>
            </w:r>
          </w:p>
        </w:tc>
        <w:tc>
          <w:tcPr>
            <w:tcW w:w="1963" w:type="dxa"/>
          </w:tcPr>
          <w:p w:rsidR="00DA40CD" w:rsidRDefault="00AA1921">
            <w:pPr>
              <w:pStyle w:val="TableParagraph"/>
              <w:spacing w:line="253" w:lineRule="exact"/>
              <w:ind w:left="780" w:right="773"/>
              <w:jc w:val="center"/>
              <w:rPr>
                <w:b/>
                <w:sz w:val="24"/>
              </w:rPr>
            </w:pPr>
            <w:r>
              <w:rPr>
                <w:b/>
                <w:sz w:val="24"/>
              </w:rPr>
              <w:t>NO</w:t>
            </w:r>
          </w:p>
        </w:tc>
        <w:tc>
          <w:tcPr>
            <w:tcW w:w="1961" w:type="dxa"/>
          </w:tcPr>
          <w:p w:rsidR="00DA40CD" w:rsidRDefault="00AA1921">
            <w:pPr>
              <w:pStyle w:val="TableParagraph"/>
              <w:spacing w:line="253" w:lineRule="exact"/>
              <w:ind w:left="280"/>
              <w:rPr>
                <w:b/>
                <w:sz w:val="24"/>
              </w:rPr>
            </w:pPr>
            <w:r>
              <w:rPr>
                <w:b/>
                <w:sz w:val="24"/>
              </w:rPr>
              <w:t>ABSTAINED</w:t>
            </w:r>
          </w:p>
        </w:tc>
        <w:tc>
          <w:tcPr>
            <w:tcW w:w="1961" w:type="dxa"/>
          </w:tcPr>
          <w:p w:rsidR="00DA40CD" w:rsidRDefault="00AA1921">
            <w:pPr>
              <w:pStyle w:val="TableParagraph"/>
              <w:spacing w:line="253" w:lineRule="exact"/>
              <w:ind w:left="136"/>
              <w:rPr>
                <w:b/>
                <w:sz w:val="24"/>
              </w:rPr>
            </w:pPr>
            <w:r>
              <w:rPr>
                <w:b/>
                <w:sz w:val="24"/>
              </w:rPr>
              <w:t>NOT PRESENT</w:t>
            </w:r>
          </w:p>
        </w:tc>
      </w:tr>
      <w:tr w:rsidR="00DA40CD">
        <w:trPr>
          <w:trHeight w:val="421"/>
        </w:trPr>
        <w:tc>
          <w:tcPr>
            <w:tcW w:w="1961" w:type="dxa"/>
          </w:tcPr>
          <w:p w:rsidR="00DA40CD" w:rsidRDefault="00AA1921">
            <w:pPr>
              <w:pStyle w:val="TableParagraph"/>
              <w:spacing w:line="270" w:lineRule="exact"/>
              <w:ind w:left="115"/>
              <w:rPr>
                <w:sz w:val="24"/>
              </w:rPr>
            </w:pPr>
            <w:r>
              <w:rPr>
                <w:sz w:val="24"/>
              </w:rPr>
              <w:t>David Mitchell</w:t>
            </w:r>
          </w:p>
        </w:tc>
        <w:tc>
          <w:tcPr>
            <w:tcW w:w="1961" w:type="dxa"/>
          </w:tcPr>
          <w:p w:rsidR="00DA40CD" w:rsidRDefault="00DA40CD">
            <w:pPr>
              <w:pStyle w:val="TableParagraph"/>
            </w:pPr>
          </w:p>
        </w:tc>
        <w:tc>
          <w:tcPr>
            <w:tcW w:w="1963" w:type="dxa"/>
          </w:tcPr>
          <w:p w:rsidR="00DA40CD" w:rsidRDefault="00DA40CD">
            <w:pPr>
              <w:pStyle w:val="TableParagraph"/>
            </w:pPr>
          </w:p>
        </w:tc>
        <w:tc>
          <w:tcPr>
            <w:tcW w:w="1961" w:type="dxa"/>
          </w:tcPr>
          <w:p w:rsidR="00DA40CD" w:rsidRDefault="00DA40CD">
            <w:pPr>
              <w:pStyle w:val="TableParagraph"/>
            </w:pPr>
          </w:p>
        </w:tc>
        <w:tc>
          <w:tcPr>
            <w:tcW w:w="1961" w:type="dxa"/>
          </w:tcPr>
          <w:p w:rsidR="00DA40CD" w:rsidRDefault="00DB22B9">
            <w:pPr>
              <w:pStyle w:val="TableParagraph"/>
            </w:pPr>
            <w:r>
              <w:t>x</w:t>
            </w:r>
          </w:p>
        </w:tc>
      </w:tr>
      <w:tr w:rsidR="00DA40CD">
        <w:trPr>
          <w:trHeight w:val="441"/>
        </w:trPr>
        <w:tc>
          <w:tcPr>
            <w:tcW w:w="1961" w:type="dxa"/>
          </w:tcPr>
          <w:p w:rsidR="00DA40CD" w:rsidRDefault="00AA1921">
            <w:pPr>
              <w:pStyle w:val="TableParagraph"/>
              <w:spacing w:line="270" w:lineRule="exact"/>
              <w:ind w:left="115"/>
              <w:rPr>
                <w:sz w:val="24"/>
              </w:rPr>
            </w:pPr>
            <w:r>
              <w:rPr>
                <w:sz w:val="24"/>
              </w:rPr>
              <w:t>Dave Hagstrom</w:t>
            </w:r>
          </w:p>
        </w:tc>
        <w:tc>
          <w:tcPr>
            <w:tcW w:w="1961" w:type="dxa"/>
          </w:tcPr>
          <w:p w:rsidR="00DA40CD" w:rsidRDefault="00DB22B9" w:rsidP="00DB22B9">
            <w:pPr>
              <w:pStyle w:val="TableParagraph"/>
              <w:jc w:val="center"/>
            </w:pPr>
            <w:r>
              <w:t>x</w:t>
            </w:r>
          </w:p>
        </w:tc>
        <w:tc>
          <w:tcPr>
            <w:tcW w:w="1963"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r>
      <w:tr w:rsidR="00DA40CD">
        <w:trPr>
          <w:trHeight w:val="412"/>
        </w:trPr>
        <w:tc>
          <w:tcPr>
            <w:tcW w:w="1961" w:type="dxa"/>
          </w:tcPr>
          <w:p w:rsidR="00DA40CD" w:rsidRDefault="00AA1921">
            <w:pPr>
              <w:pStyle w:val="TableParagraph"/>
              <w:spacing w:line="268" w:lineRule="exact"/>
              <w:ind w:left="115"/>
              <w:rPr>
                <w:sz w:val="24"/>
              </w:rPr>
            </w:pPr>
            <w:r>
              <w:rPr>
                <w:sz w:val="24"/>
              </w:rPr>
              <w:t>George Warmer</w:t>
            </w:r>
          </w:p>
        </w:tc>
        <w:tc>
          <w:tcPr>
            <w:tcW w:w="1961" w:type="dxa"/>
          </w:tcPr>
          <w:p w:rsidR="00DA40CD" w:rsidRDefault="00DB22B9" w:rsidP="00DB22B9">
            <w:pPr>
              <w:pStyle w:val="TableParagraph"/>
              <w:jc w:val="center"/>
            </w:pPr>
            <w:r>
              <w:t>x</w:t>
            </w:r>
          </w:p>
        </w:tc>
        <w:tc>
          <w:tcPr>
            <w:tcW w:w="1963"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r>
      <w:tr w:rsidR="00DA40CD">
        <w:trPr>
          <w:trHeight w:val="436"/>
        </w:trPr>
        <w:tc>
          <w:tcPr>
            <w:tcW w:w="1961" w:type="dxa"/>
          </w:tcPr>
          <w:p w:rsidR="00DA40CD" w:rsidRDefault="00AA1921">
            <w:pPr>
              <w:pStyle w:val="TableParagraph"/>
              <w:spacing w:line="270" w:lineRule="exact"/>
              <w:ind w:left="115"/>
              <w:rPr>
                <w:sz w:val="24"/>
              </w:rPr>
            </w:pPr>
            <w:r>
              <w:rPr>
                <w:sz w:val="24"/>
              </w:rPr>
              <w:t>Jeff Bollman</w:t>
            </w:r>
          </w:p>
        </w:tc>
        <w:tc>
          <w:tcPr>
            <w:tcW w:w="1961" w:type="dxa"/>
          </w:tcPr>
          <w:p w:rsidR="00DA40CD" w:rsidRDefault="00DA40CD" w:rsidP="00DB22B9">
            <w:pPr>
              <w:pStyle w:val="TableParagraph"/>
              <w:jc w:val="center"/>
            </w:pPr>
          </w:p>
        </w:tc>
        <w:tc>
          <w:tcPr>
            <w:tcW w:w="1963"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c>
          <w:tcPr>
            <w:tcW w:w="1961" w:type="dxa"/>
          </w:tcPr>
          <w:p w:rsidR="00DA40CD" w:rsidRDefault="00DB22B9" w:rsidP="00DB22B9">
            <w:pPr>
              <w:pStyle w:val="TableParagraph"/>
              <w:jc w:val="center"/>
            </w:pPr>
            <w:r>
              <w:t>x</w:t>
            </w:r>
          </w:p>
        </w:tc>
      </w:tr>
      <w:tr w:rsidR="00DA40CD">
        <w:trPr>
          <w:trHeight w:val="441"/>
        </w:trPr>
        <w:tc>
          <w:tcPr>
            <w:tcW w:w="1961" w:type="dxa"/>
          </w:tcPr>
          <w:p w:rsidR="00DA40CD" w:rsidRDefault="00AA1921">
            <w:pPr>
              <w:pStyle w:val="TableParagraph"/>
              <w:spacing w:line="270" w:lineRule="exact"/>
              <w:ind w:left="115"/>
              <w:rPr>
                <w:sz w:val="24"/>
              </w:rPr>
            </w:pPr>
            <w:r>
              <w:rPr>
                <w:sz w:val="24"/>
              </w:rPr>
              <w:t>Oscar Heinrich</w:t>
            </w:r>
          </w:p>
        </w:tc>
        <w:tc>
          <w:tcPr>
            <w:tcW w:w="1961" w:type="dxa"/>
          </w:tcPr>
          <w:p w:rsidR="00DA40CD" w:rsidRDefault="00DB22B9" w:rsidP="00DB22B9">
            <w:pPr>
              <w:pStyle w:val="TableParagraph"/>
              <w:jc w:val="center"/>
            </w:pPr>
            <w:r>
              <w:t>x</w:t>
            </w:r>
          </w:p>
        </w:tc>
        <w:tc>
          <w:tcPr>
            <w:tcW w:w="1963"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r>
      <w:tr w:rsidR="00DA40CD">
        <w:trPr>
          <w:trHeight w:val="438"/>
        </w:trPr>
        <w:tc>
          <w:tcPr>
            <w:tcW w:w="1961" w:type="dxa"/>
          </w:tcPr>
          <w:p w:rsidR="00DA40CD" w:rsidRDefault="00AA1921">
            <w:pPr>
              <w:pStyle w:val="TableParagraph"/>
              <w:spacing w:line="270" w:lineRule="exact"/>
              <w:ind w:left="115"/>
              <w:rPr>
                <w:sz w:val="24"/>
              </w:rPr>
            </w:pPr>
            <w:r>
              <w:rPr>
                <w:sz w:val="24"/>
              </w:rPr>
              <w:t>Chris Hayes</w:t>
            </w:r>
          </w:p>
        </w:tc>
        <w:tc>
          <w:tcPr>
            <w:tcW w:w="1961" w:type="dxa"/>
          </w:tcPr>
          <w:p w:rsidR="00DA40CD" w:rsidRDefault="00DB22B9" w:rsidP="00DB22B9">
            <w:pPr>
              <w:pStyle w:val="TableParagraph"/>
              <w:jc w:val="center"/>
            </w:pPr>
            <w:r>
              <w:t>x</w:t>
            </w:r>
          </w:p>
        </w:tc>
        <w:tc>
          <w:tcPr>
            <w:tcW w:w="1963"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r>
      <w:tr w:rsidR="00DA40CD">
        <w:trPr>
          <w:trHeight w:val="441"/>
        </w:trPr>
        <w:tc>
          <w:tcPr>
            <w:tcW w:w="1961" w:type="dxa"/>
          </w:tcPr>
          <w:p w:rsidR="00DA40CD" w:rsidRDefault="00AA1921">
            <w:pPr>
              <w:pStyle w:val="TableParagraph"/>
              <w:spacing w:line="270" w:lineRule="exact"/>
              <w:ind w:left="115"/>
              <w:rPr>
                <w:sz w:val="24"/>
              </w:rPr>
            </w:pPr>
            <w:r>
              <w:rPr>
                <w:sz w:val="24"/>
              </w:rPr>
              <w:t>Josh Sayer</w:t>
            </w:r>
          </w:p>
        </w:tc>
        <w:tc>
          <w:tcPr>
            <w:tcW w:w="1961" w:type="dxa"/>
          </w:tcPr>
          <w:p w:rsidR="00DA40CD" w:rsidRDefault="00DB22B9" w:rsidP="00DB22B9">
            <w:pPr>
              <w:pStyle w:val="TableParagraph"/>
              <w:jc w:val="center"/>
            </w:pPr>
            <w:r>
              <w:t>x</w:t>
            </w:r>
          </w:p>
        </w:tc>
        <w:tc>
          <w:tcPr>
            <w:tcW w:w="1963"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c>
          <w:tcPr>
            <w:tcW w:w="1961" w:type="dxa"/>
          </w:tcPr>
          <w:p w:rsidR="00DA40CD" w:rsidRDefault="00DA40CD" w:rsidP="00DB22B9">
            <w:pPr>
              <w:pStyle w:val="TableParagraph"/>
              <w:jc w:val="center"/>
            </w:pPr>
          </w:p>
        </w:tc>
      </w:tr>
    </w:tbl>
    <w:p w:rsidR="00DB22B9" w:rsidRDefault="00AA1921">
      <w:pPr>
        <w:spacing w:line="499" w:lineRule="auto"/>
        <w:ind w:left="231" w:right="3495"/>
        <w:rPr>
          <w:b/>
          <w:sz w:val="24"/>
          <w:u w:val="thick"/>
        </w:rPr>
      </w:pPr>
      <w:bookmarkStart w:id="9" w:name="The_motion_to_approve_City_Variance_1350"/>
      <w:bookmarkEnd w:id="9"/>
      <w:r>
        <w:rPr>
          <w:b/>
          <w:sz w:val="24"/>
        </w:rPr>
        <w:t>The motion to approve City Variance 1350 passed with a *** vote.</w:t>
      </w:r>
      <w:bookmarkStart w:id="10" w:name="Other_Business:"/>
      <w:bookmarkEnd w:id="10"/>
      <w:r>
        <w:rPr>
          <w:b/>
          <w:sz w:val="24"/>
        </w:rPr>
        <w:t xml:space="preserve"> </w:t>
      </w:r>
      <w:r>
        <w:rPr>
          <w:b/>
          <w:sz w:val="24"/>
          <w:u w:val="thick"/>
        </w:rPr>
        <w:lastRenderedPageBreak/>
        <w:t>Other Business:</w:t>
      </w:r>
      <w:r w:rsidR="00DB22B9">
        <w:rPr>
          <w:b/>
          <w:sz w:val="24"/>
          <w:u w:val="thick"/>
        </w:rPr>
        <w:t xml:space="preserve">  </w:t>
      </w:r>
    </w:p>
    <w:p w:rsidR="00DA40CD" w:rsidRDefault="00DB22B9" w:rsidP="00DB22B9">
      <w:pPr>
        <w:pStyle w:val="NoSpacing"/>
        <w:rPr>
          <w:b/>
        </w:rPr>
      </w:pPr>
      <w:r w:rsidRPr="00DB22B9">
        <w:t>Reminder of Volunteer Appreciation dinner</w:t>
      </w:r>
      <w:r>
        <w:t>, No November meeting and a possible appeal to be heard.</w:t>
      </w:r>
    </w:p>
    <w:p w:rsidR="00DA40CD" w:rsidRDefault="00AA1921">
      <w:pPr>
        <w:spacing w:before="164"/>
        <w:ind w:left="271"/>
        <w:rPr>
          <w:b/>
          <w:sz w:val="24"/>
        </w:rPr>
      </w:pPr>
      <w:r>
        <w:rPr>
          <w:b/>
          <w:sz w:val="24"/>
        </w:rPr>
        <w:t>ADJOURNMENT: The meeting adjourned at</w:t>
      </w:r>
      <w:r w:rsidR="00FB1B5A">
        <w:rPr>
          <w:b/>
          <w:sz w:val="24"/>
        </w:rPr>
        <w:t xml:space="preserve"> </w:t>
      </w:r>
      <w:r w:rsidR="00DB22B9">
        <w:rPr>
          <w:b/>
          <w:sz w:val="24"/>
        </w:rPr>
        <w:t>6:27</w:t>
      </w:r>
      <w:r>
        <w:rPr>
          <w:b/>
          <w:sz w:val="24"/>
        </w:rPr>
        <w:t>PM.</w:t>
      </w:r>
    </w:p>
    <w:p w:rsidR="00DA40CD" w:rsidRDefault="00DA40CD">
      <w:pPr>
        <w:pStyle w:val="BodyText"/>
        <w:spacing w:before="5"/>
        <w:rPr>
          <w:b/>
          <w:sz w:val="23"/>
        </w:rPr>
      </w:pPr>
    </w:p>
    <w:p w:rsidR="00DA40CD" w:rsidRDefault="00AA1921">
      <w:pPr>
        <w:ind w:left="231"/>
        <w:rPr>
          <w:b/>
          <w:sz w:val="24"/>
        </w:rPr>
      </w:pPr>
      <w:r>
        <w:rPr>
          <w:b/>
          <w:sz w:val="24"/>
        </w:rPr>
        <w:t xml:space="preserve">ATTEST: </w:t>
      </w:r>
      <w:r w:rsidR="002C695B">
        <w:rPr>
          <w:b/>
          <w:sz w:val="24"/>
        </w:rPr>
        <w:t>APPROVED DECEMBER 7, 2022.</w:t>
      </w:r>
      <w:bookmarkStart w:id="11" w:name="_GoBack"/>
      <w:bookmarkEnd w:id="11"/>
    </w:p>
    <w:p w:rsidR="00DA40CD" w:rsidRDefault="00AA1921">
      <w:pPr>
        <w:ind w:left="231"/>
        <w:rPr>
          <w:b/>
          <w:i/>
          <w:sz w:val="24"/>
        </w:rPr>
      </w:pPr>
      <w:r>
        <w:rPr>
          <w:b/>
          <w:i/>
          <w:sz w:val="24"/>
        </w:rPr>
        <w:t>Robbin Bartley, Administrative Assistant.</w:t>
      </w:r>
    </w:p>
    <w:sectPr w:rsidR="00DA40CD">
      <w:pgSz w:w="12240" w:h="15840"/>
      <w:pgMar w:top="560" w:right="600" w:bottom="1460" w:left="1120" w:header="0" w:footer="1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831" w:rsidRDefault="00AA1921">
      <w:r>
        <w:separator/>
      </w:r>
    </w:p>
  </w:endnote>
  <w:endnote w:type="continuationSeparator" w:id="0">
    <w:p w:rsidR="00494831" w:rsidRDefault="00AA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0CD" w:rsidRDefault="002C695B">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59.75pt;margin-top:717.2pt;width:118.25pt;height:35.95pt;z-index:-251658752;mso-position-horizontal-relative:page;mso-position-vertical-relative:page" filled="f" stroked="f">
          <v:textbox inset="0,0,0,0">
            <w:txbxContent>
              <w:p w:rsidR="00DA40CD" w:rsidRDefault="00AA1921">
                <w:pPr>
                  <w:spacing w:before="10"/>
                  <w:ind w:left="26" w:right="24"/>
                  <w:jc w:val="center"/>
                  <w:rPr>
                    <w:sz w:val="20"/>
                  </w:rPr>
                </w:pPr>
                <w:r>
                  <w:rPr>
                    <w:sz w:val="20"/>
                  </w:rPr>
                  <w:t>City Board of</w:t>
                </w:r>
                <w:r>
                  <w:rPr>
                    <w:spacing w:val="-13"/>
                    <w:sz w:val="20"/>
                  </w:rPr>
                  <w:t xml:space="preserve"> </w:t>
                </w:r>
                <w:r>
                  <w:rPr>
                    <w:sz w:val="20"/>
                  </w:rPr>
                  <w:t xml:space="preserve">Adjustment October 5, 2022 - </w:t>
                </w:r>
                <w:r w:rsidR="002C695B">
                  <w:rPr>
                    <w:sz w:val="20"/>
                  </w:rPr>
                  <w:t>APPROVED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831" w:rsidRDefault="00AA1921">
      <w:r>
        <w:separator/>
      </w:r>
    </w:p>
  </w:footnote>
  <w:footnote w:type="continuationSeparator" w:id="0">
    <w:p w:rsidR="00494831" w:rsidRDefault="00AA1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15A6"/>
    <w:multiLevelType w:val="hybridMultilevel"/>
    <w:tmpl w:val="506CA45E"/>
    <w:lvl w:ilvl="0" w:tplc="25FCB1C8">
      <w:start w:val="6"/>
      <w:numFmt w:val="decimal"/>
      <w:lvlText w:val="%1)"/>
      <w:lvlJc w:val="left"/>
      <w:pPr>
        <w:ind w:left="212" w:hanging="260"/>
      </w:pPr>
      <w:rPr>
        <w:rFonts w:ascii="Times New Roman" w:eastAsia="Times New Roman" w:hAnsi="Times New Roman" w:cs="Times New Roman" w:hint="default"/>
        <w:w w:val="100"/>
        <w:sz w:val="24"/>
        <w:szCs w:val="24"/>
        <w:lang w:val="en-US" w:eastAsia="en-US" w:bidi="en-US"/>
      </w:rPr>
    </w:lvl>
    <w:lvl w:ilvl="1" w:tplc="DDD4AB3E">
      <w:numFmt w:val="bullet"/>
      <w:lvlText w:val="•"/>
      <w:lvlJc w:val="left"/>
      <w:pPr>
        <w:ind w:left="1250" w:hanging="260"/>
      </w:pPr>
      <w:rPr>
        <w:rFonts w:hint="default"/>
        <w:lang w:val="en-US" w:eastAsia="en-US" w:bidi="en-US"/>
      </w:rPr>
    </w:lvl>
    <w:lvl w:ilvl="2" w:tplc="F5D46852">
      <w:numFmt w:val="bullet"/>
      <w:lvlText w:val="•"/>
      <w:lvlJc w:val="left"/>
      <w:pPr>
        <w:ind w:left="2280" w:hanging="260"/>
      </w:pPr>
      <w:rPr>
        <w:rFonts w:hint="default"/>
        <w:lang w:val="en-US" w:eastAsia="en-US" w:bidi="en-US"/>
      </w:rPr>
    </w:lvl>
    <w:lvl w:ilvl="3" w:tplc="71CE82A0">
      <w:numFmt w:val="bullet"/>
      <w:lvlText w:val="•"/>
      <w:lvlJc w:val="left"/>
      <w:pPr>
        <w:ind w:left="3310" w:hanging="260"/>
      </w:pPr>
      <w:rPr>
        <w:rFonts w:hint="default"/>
        <w:lang w:val="en-US" w:eastAsia="en-US" w:bidi="en-US"/>
      </w:rPr>
    </w:lvl>
    <w:lvl w:ilvl="4" w:tplc="B4DCE98A">
      <w:numFmt w:val="bullet"/>
      <w:lvlText w:val="•"/>
      <w:lvlJc w:val="left"/>
      <w:pPr>
        <w:ind w:left="4340" w:hanging="260"/>
      </w:pPr>
      <w:rPr>
        <w:rFonts w:hint="default"/>
        <w:lang w:val="en-US" w:eastAsia="en-US" w:bidi="en-US"/>
      </w:rPr>
    </w:lvl>
    <w:lvl w:ilvl="5" w:tplc="F94C779C">
      <w:numFmt w:val="bullet"/>
      <w:lvlText w:val="•"/>
      <w:lvlJc w:val="left"/>
      <w:pPr>
        <w:ind w:left="5370" w:hanging="260"/>
      </w:pPr>
      <w:rPr>
        <w:rFonts w:hint="default"/>
        <w:lang w:val="en-US" w:eastAsia="en-US" w:bidi="en-US"/>
      </w:rPr>
    </w:lvl>
    <w:lvl w:ilvl="6" w:tplc="FE00D68C">
      <w:numFmt w:val="bullet"/>
      <w:lvlText w:val="•"/>
      <w:lvlJc w:val="left"/>
      <w:pPr>
        <w:ind w:left="6400" w:hanging="260"/>
      </w:pPr>
      <w:rPr>
        <w:rFonts w:hint="default"/>
        <w:lang w:val="en-US" w:eastAsia="en-US" w:bidi="en-US"/>
      </w:rPr>
    </w:lvl>
    <w:lvl w:ilvl="7" w:tplc="72CEEC3A">
      <w:numFmt w:val="bullet"/>
      <w:lvlText w:val="•"/>
      <w:lvlJc w:val="left"/>
      <w:pPr>
        <w:ind w:left="7430" w:hanging="260"/>
      </w:pPr>
      <w:rPr>
        <w:rFonts w:hint="default"/>
        <w:lang w:val="en-US" w:eastAsia="en-US" w:bidi="en-US"/>
      </w:rPr>
    </w:lvl>
    <w:lvl w:ilvl="8" w:tplc="2A02F53E">
      <w:numFmt w:val="bullet"/>
      <w:lvlText w:val="•"/>
      <w:lvlJc w:val="left"/>
      <w:pPr>
        <w:ind w:left="8460" w:hanging="260"/>
      </w:pPr>
      <w:rPr>
        <w:rFonts w:hint="default"/>
        <w:lang w:val="en-US" w:eastAsia="en-US" w:bidi="en-US"/>
      </w:rPr>
    </w:lvl>
  </w:abstractNum>
  <w:abstractNum w:abstractNumId="1" w15:restartNumberingAfterBreak="0">
    <w:nsid w:val="1D351ECA"/>
    <w:multiLevelType w:val="hybridMultilevel"/>
    <w:tmpl w:val="EFB0E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13FD8"/>
    <w:multiLevelType w:val="hybridMultilevel"/>
    <w:tmpl w:val="0D8C3A18"/>
    <w:lvl w:ilvl="0" w:tplc="3E525A50">
      <w:start w:val="1"/>
      <w:numFmt w:val="decimal"/>
      <w:lvlText w:val="%1)"/>
      <w:lvlJc w:val="left"/>
      <w:pPr>
        <w:ind w:left="461" w:hanging="250"/>
      </w:pPr>
      <w:rPr>
        <w:rFonts w:hint="default"/>
        <w:w w:val="100"/>
        <w:lang w:val="en-US" w:eastAsia="en-US" w:bidi="en-US"/>
      </w:rPr>
    </w:lvl>
    <w:lvl w:ilvl="1" w:tplc="4530D64E">
      <w:numFmt w:val="bullet"/>
      <w:lvlText w:val="•"/>
      <w:lvlJc w:val="left"/>
      <w:pPr>
        <w:ind w:left="1466" w:hanging="250"/>
      </w:pPr>
      <w:rPr>
        <w:rFonts w:hint="default"/>
        <w:lang w:val="en-US" w:eastAsia="en-US" w:bidi="en-US"/>
      </w:rPr>
    </w:lvl>
    <w:lvl w:ilvl="2" w:tplc="07CA350E">
      <w:numFmt w:val="bullet"/>
      <w:lvlText w:val="•"/>
      <w:lvlJc w:val="left"/>
      <w:pPr>
        <w:ind w:left="2472" w:hanging="250"/>
      </w:pPr>
      <w:rPr>
        <w:rFonts w:hint="default"/>
        <w:lang w:val="en-US" w:eastAsia="en-US" w:bidi="en-US"/>
      </w:rPr>
    </w:lvl>
    <w:lvl w:ilvl="3" w:tplc="D01699AA">
      <w:numFmt w:val="bullet"/>
      <w:lvlText w:val="•"/>
      <w:lvlJc w:val="left"/>
      <w:pPr>
        <w:ind w:left="3478" w:hanging="250"/>
      </w:pPr>
      <w:rPr>
        <w:rFonts w:hint="default"/>
        <w:lang w:val="en-US" w:eastAsia="en-US" w:bidi="en-US"/>
      </w:rPr>
    </w:lvl>
    <w:lvl w:ilvl="4" w:tplc="B9A687EC">
      <w:numFmt w:val="bullet"/>
      <w:lvlText w:val="•"/>
      <w:lvlJc w:val="left"/>
      <w:pPr>
        <w:ind w:left="4484" w:hanging="250"/>
      </w:pPr>
      <w:rPr>
        <w:rFonts w:hint="default"/>
        <w:lang w:val="en-US" w:eastAsia="en-US" w:bidi="en-US"/>
      </w:rPr>
    </w:lvl>
    <w:lvl w:ilvl="5" w:tplc="E970FA14">
      <w:numFmt w:val="bullet"/>
      <w:lvlText w:val="•"/>
      <w:lvlJc w:val="left"/>
      <w:pPr>
        <w:ind w:left="5490" w:hanging="250"/>
      </w:pPr>
      <w:rPr>
        <w:rFonts w:hint="default"/>
        <w:lang w:val="en-US" w:eastAsia="en-US" w:bidi="en-US"/>
      </w:rPr>
    </w:lvl>
    <w:lvl w:ilvl="6" w:tplc="7BC6D43E">
      <w:numFmt w:val="bullet"/>
      <w:lvlText w:val="•"/>
      <w:lvlJc w:val="left"/>
      <w:pPr>
        <w:ind w:left="6496" w:hanging="250"/>
      </w:pPr>
      <w:rPr>
        <w:rFonts w:hint="default"/>
        <w:lang w:val="en-US" w:eastAsia="en-US" w:bidi="en-US"/>
      </w:rPr>
    </w:lvl>
    <w:lvl w:ilvl="7" w:tplc="0C7C3F9C">
      <w:numFmt w:val="bullet"/>
      <w:lvlText w:val="•"/>
      <w:lvlJc w:val="left"/>
      <w:pPr>
        <w:ind w:left="7502" w:hanging="250"/>
      </w:pPr>
      <w:rPr>
        <w:rFonts w:hint="default"/>
        <w:lang w:val="en-US" w:eastAsia="en-US" w:bidi="en-US"/>
      </w:rPr>
    </w:lvl>
    <w:lvl w:ilvl="8" w:tplc="D062B4D8">
      <w:numFmt w:val="bullet"/>
      <w:lvlText w:val="•"/>
      <w:lvlJc w:val="left"/>
      <w:pPr>
        <w:ind w:left="8508" w:hanging="25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A40CD"/>
    <w:rsid w:val="00221502"/>
    <w:rsid w:val="002C695B"/>
    <w:rsid w:val="00337714"/>
    <w:rsid w:val="003B463E"/>
    <w:rsid w:val="003F3A39"/>
    <w:rsid w:val="00494831"/>
    <w:rsid w:val="005B6EC3"/>
    <w:rsid w:val="005D6BAF"/>
    <w:rsid w:val="00656016"/>
    <w:rsid w:val="0077199B"/>
    <w:rsid w:val="00995846"/>
    <w:rsid w:val="009F7656"/>
    <w:rsid w:val="00AA1921"/>
    <w:rsid w:val="00D4433A"/>
    <w:rsid w:val="00DA40CD"/>
    <w:rsid w:val="00DB22B9"/>
    <w:rsid w:val="00FB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EA24"/>
  <w15:docId w15:val="{9428B9EF-95C6-4598-B1C0-223F13F9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6BAF"/>
    <w:pPr>
      <w:tabs>
        <w:tab w:val="center" w:pos="4680"/>
        <w:tab w:val="right" w:pos="9360"/>
      </w:tabs>
    </w:pPr>
  </w:style>
  <w:style w:type="character" w:customStyle="1" w:styleId="HeaderChar">
    <w:name w:val="Header Char"/>
    <w:basedOn w:val="DefaultParagraphFont"/>
    <w:link w:val="Header"/>
    <w:uiPriority w:val="99"/>
    <w:rsid w:val="005D6BAF"/>
    <w:rPr>
      <w:rFonts w:ascii="Times New Roman" w:eastAsia="Times New Roman" w:hAnsi="Times New Roman" w:cs="Times New Roman"/>
      <w:lang w:bidi="en-US"/>
    </w:rPr>
  </w:style>
  <w:style w:type="paragraph" w:styleId="Footer">
    <w:name w:val="footer"/>
    <w:basedOn w:val="Normal"/>
    <w:link w:val="FooterChar"/>
    <w:uiPriority w:val="99"/>
    <w:unhideWhenUsed/>
    <w:rsid w:val="005D6BAF"/>
    <w:pPr>
      <w:tabs>
        <w:tab w:val="center" w:pos="4680"/>
        <w:tab w:val="right" w:pos="9360"/>
      </w:tabs>
    </w:pPr>
  </w:style>
  <w:style w:type="character" w:customStyle="1" w:styleId="FooterChar">
    <w:name w:val="Footer Char"/>
    <w:basedOn w:val="DefaultParagraphFont"/>
    <w:link w:val="Footer"/>
    <w:uiPriority w:val="99"/>
    <w:rsid w:val="005D6BAF"/>
    <w:rPr>
      <w:rFonts w:ascii="Times New Roman" w:eastAsia="Times New Roman" w:hAnsi="Times New Roman" w:cs="Times New Roman"/>
      <w:lang w:bidi="en-US"/>
    </w:rPr>
  </w:style>
  <w:style w:type="paragraph" w:styleId="NoSpacing">
    <w:name w:val="No Spacing"/>
    <w:uiPriority w:val="1"/>
    <w:qFormat/>
    <w:rsid w:val="00DB22B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Bartley, Robbin</dc:creator>
  <cp:lastModifiedBy>Bartley, Robbin</cp:lastModifiedBy>
  <cp:revision>10</cp:revision>
  <dcterms:created xsi:type="dcterms:W3CDTF">2022-10-05T17:57:00Z</dcterms:created>
  <dcterms:modified xsi:type="dcterms:W3CDTF">2023-01-18T17:31:00Z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Acrobat PDFMaker 20 for Word</vt:lpwstr>
  </property>
  <property fmtid="{D5CDD505-2E9C-101B-9397-08002B2CF9AE}" pid="4" name="LastSaved">
    <vt:filetime>2022-10-05T00:00:00Z</vt:filetime>
  </property>
</Properties>
</file>