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C5D" w:rsidRPr="00EE594B" w:rsidRDefault="00720E12" w:rsidP="009D3B89">
      <w:pPr>
        <w:pStyle w:val="Title"/>
        <w:autoSpaceDE w:val="0"/>
      </w:pPr>
      <w:r w:rsidRPr="00EE594B">
        <w:t>GRANT IN KIND</w:t>
      </w:r>
    </w:p>
    <w:p w:rsidR="00F97C5D" w:rsidRPr="00EE594B" w:rsidRDefault="00575611" w:rsidP="00F97C5D">
      <w:pPr>
        <w:pStyle w:val="Title"/>
        <w:tabs>
          <w:tab w:val="left" w:pos="9900"/>
        </w:tabs>
        <w:ind w:left="-180" w:right="36"/>
        <w:rPr>
          <w:szCs w:val="24"/>
        </w:rPr>
      </w:pPr>
      <w:r w:rsidRPr="00EE594B">
        <w:rPr>
          <w:szCs w:val="24"/>
        </w:rPr>
        <w:t>B</w:t>
      </w:r>
      <w:r w:rsidR="00F97C5D" w:rsidRPr="00EE594B">
        <w:rPr>
          <w:szCs w:val="24"/>
        </w:rPr>
        <w:t>etween</w:t>
      </w:r>
    </w:p>
    <w:p w:rsidR="00F97C5D" w:rsidRPr="00EE594B" w:rsidRDefault="00F97C5D" w:rsidP="00F97C5D">
      <w:pPr>
        <w:pStyle w:val="Title"/>
      </w:pPr>
      <w:r w:rsidRPr="00EE594B">
        <w:t xml:space="preserve">ARIZONA STATE LIBRARY, ARCHIVES </w:t>
      </w:r>
      <w:r w:rsidRPr="00EE594B">
        <w:rPr>
          <w:szCs w:val="24"/>
        </w:rPr>
        <w:t>AND</w:t>
      </w:r>
      <w:r w:rsidRPr="00EE594B">
        <w:t xml:space="preserve"> PUBLIC RECORDS</w:t>
      </w:r>
    </w:p>
    <w:p w:rsidR="00F97C5D" w:rsidRPr="00EE594B" w:rsidRDefault="00F97C5D" w:rsidP="00F97C5D">
      <w:pPr>
        <w:pStyle w:val="Title"/>
        <w:tabs>
          <w:tab w:val="left" w:pos="9900"/>
        </w:tabs>
        <w:ind w:left="-180" w:right="36"/>
        <w:rPr>
          <w:szCs w:val="24"/>
        </w:rPr>
      </w:pPr>
      <w:r w:rsidRPr="00EE594B">
        <w:rPr>
          <w:szCs w:val="24"/>
        </w:rPr>
        <w:t>and</w:t>
      </w:r>
    </w:p>
    <w:p w:rsidR="00F97C5D" w:rsidRPr="006775E2" w:rsidRDefault="006775E2" w:rsidP="00F97C5D">
      <w:pPr>
        <w:pStyle w:val="Title"/>
        <w:tabs>
          <w:tab w:val="left" w:pos="9900"/>
        </w:tabs>
        <w:ind w:left="-180" w:right="36"/>
        <w:rPr>
          <w:rFonts w:asciiTheme="majorHAnsi" w:hAnsiTheme="majorHAnsi"/>
          <w:szCs w:val="28"/>
          <w:lang w:val="en-US"/>
        </w:rPr>
      </w:pPr>
      <w:r w:rsidRPr="006775E2">
        <w:rPr>
          <w:rFonts w:asciiTheme="majorHAnsi" w:hAnsiTheme="majorHAnsi"/>
          <w:szCs w:val="28"/>
          <w:highlight w:val="yellow"/>
          <w:lang w:val="en-US"/>
        </w:rPr>
        <w:t>County of Cochise</w:t>
      </w:r>
    </w:p>
    <w:p w:rsidR="00196658" w:rsidRPr="00EE594B" w:rsidRDefault="00196658" w:rsidP="00D37B17">
      <w:pPr>
        <w:pStyle w:val="BodyText1"/>
      </w:pPr>
    </w:p>
    <w:p w:rsidR="00575611" w:rsidRPr="0070476B" w:rsidRDefault="00575611" w:rsidP="00EB114F">
      <w:pPr>
        <w:pStyle w:val="BodyText"/>
        <w:jc w:val="both"/>
        <w:rPr>
          <w:rFonts w:asciiTheme="majorHAnsi" w:hAnsiTheme="majorHAnsi"/>
          <w:szCs w:val="24"/>
        </w:rPr>
      </w:pPr>
      <w:r w:rsidRPr="0070476B">
        <w:rPr>
          <w:szCs w:val="24"/>
        </w:rPr>
        <w:t>This Grant In Kind (“</w:t>
      </w:r>
      <w:r w:rsidRPr="0070476B">
        <w:rPr>
          <w:b/>
          <w:szCs w:val="24"/>
        </w:rPr>
        <w:t>A</w:t>
      </w:r>
      <w:r w:rsidR="00805443" w:rsidRPr="0070476B">
        <w:rPr>
          <w:b/>
          <w:szCs w:val="24"/>
        </w:rPr>
        <w:t>GREEMENT</w:t>
      </w:r>
      <w:r w:rsidRPr="0070476B">
        <w:rPr>
          <w:szCs w:val="24"/>
        </w:rPr>
        <w:t>”) is entered into by and between the State of Arizona, the Arizona State Library, Archives and Public Records, a division of the Arizona Secretary of State (“</w:t>
      </w:r>
      <w:r w:rsidRPr="0070476B">
        <w:rPr>
          <w:b/>
          <w:szCs w:val="24"/>
        </w:rPr>
        <w:t>ASLAPR</w:t>
      </w:r>
      <w:r w:rsidR="00A30D71" w:rsidRPr="0070476B">
        <w:rPr>
          <w:szCs w:val="24"/>
        </w:rPr>
        <w:t>”</w:t>
      </w:r>
      <w:r w:rsidR="00A30D71" w:rsidRPr="0070476B">
        <w:rPr>
          <w:szCs w:val="24"/>
          <w:lang w:val="en-US"/>
        </w:rPr>
        <w:t xml:space="preserve">) </w:t>
      </w:r>
      <w:r w:rsidRPr="0070476B">
        <w:rPr>
          <w:szCs w:val="24"/>
        </w:rPr>
        <w:t>located at 1700 West Washington, Suite 200, P</w:t>
      </w:r>
      <w:r w:rsidR="009067F8" w:rsidRPr="0070476B">
        <w:rPr>
          <w:szCs w:val="24"/>
        </w:rPr>
        <w:t xml:space="preserve">hoenix, Arizona, 85007 </w:t>
      </w:r>
      <w:r w:rsidR="009067F8" w:rsidRPr="0070476B">
        <w:rPr>
          <w:rFonts w:asciiTheme="majorHAnsi" w:hAnsiTheme="majorHAnsi"/>
          <w:szCs w:val="24"/>
        </w:rPr>
        <w:t>and</w:t>
      </w:r>
      <w:r w:rsidR="00C279DB">
        <w:rPr>
          <w:rFonts w:asciiTheme="majorHAnsi" w:hAnsiTheme="majorHAnsi"/>
          <w:szCs w:val="24"/>
          <w:lang w:val="en-US"/>
        </w:rPr>
        <w:t xml:space="preserve"> </w:t>
      </w:r>
      <w:r w:rsidR="006775E2" w:rsidRPr="006775E2">
        <w:rPr>
          <w:rFonts w:asciiTheme="majorHAnsi" w:hAnsiTheme="majorHAnsi"/>
          <w:b/>
          <w:szCs w:val="24"/>
          <w:highlight w:val="yellow"/>
          <w:lang w:val="en-US"/>
        </w:rPr>
        <w:t>County of Cochise</w:t>
      </w:r>
      <w:r w:rsidRPr="0070476B">
        <w:rPr>
          <w:rFonts w:asciiTheme="majorHAnsi" w:hAnsiTheme="majorHAnsi"/>
          <w:szCs w:val="24"/>
        </w:rPr>
        <w:t>(“</w:t>
      </w:r>
      <w:r w:rsidR="00805443" w:rsidRPr="0070476B">
        <w:rPr>
          <w:rFonts w:asciiTheme="majorHAnsi" w:hAnsiTheme="majorHAnsi"/>
          <w:b/>
          <w:szCs w:val="24"/>
        </w:rPr>
        <w:t>RECIPIENT</w:t>
      </w:r>
      <w:r w:rsidR="009067F8" w:rsidRPr="0070476B">
        <w:rPr>
          <w:rFonts w:asciiTheme="majorHAnsi" w:hAnsiTheme="majorHAnsi"/>
          <w:szCs w:val="24"/>
        </w:rPr>
        <w:t>”), located at</w:t>
      </w:r>
      <w:r w:rsidR="006775E2" w:rsidRPr="006775E2">
        <w:rPr>
          <w:rFonts w:asciiTheme="majorHAnsi" w:hAnsiTheme="majorHAnsi"/>
          <w:szCs w:val="24"/>
          <w:lang w:val="en-US"/>
        </w:rPr>
        <w:t>1415 Melody Lane, Bisbee, Arizona 85603</w:t>
      </w:r>
      <w:r w:rsidR="009067F8" w:rsidRPr="0070476B">
        <w:rPr>
          <w:rFonts w:asciiTheme="majorHAnsi" w:hAnsiTheme="majorHAnsi"/>
          <w:szCs w:val="24"/>
          <w:lang w:val="en-US"/>
        </w:rPr>
        <w:t>.</w:t>
      </w:r>
    </w:p>
    <w:p w:rsidR="00575611" w:rsidRPr="00EE594B" w:rsidRDefault="00575611" w:rsidP="00EB114F">
      <w:pPr>
        <w:pStyle w:val="BodyText"/>
        <w:jc w:val="both"/>
      </w:pPr>
    </w:p>
    <w:p w:rsidR="00815D85" w:rsidRPr="00EE594B" w:rsidRDefault="00805443" w:rsidP="00EB114F">
      <w:pPr>
        <w:pStyle w:val="BodyText"/>
        <w:jc w:val="both"/>
        <w:rPr>
          <w:lang w:val="en-US"/>
        </w:rPr>
      </w:pPr>
      <w:r w:rsidRPr="00EE594B">
        <w:t>Th</w:t>
      </w:r>
      <w:r w:rsidR="002D3D5B" w:rsidRPr="00EE594B">
        <w:t>is</w:t>
      </w:r>
      <w:r w:rsidRPr="00EE594B">
        <w:t xml:space="preserve"> AGREEMENT is entered pursuant to </w:t>
      </w:r>
      <w:r w:rsidR="00F97C5D" w:rsidRPr="00EE594B">
        <w:t>A.R.S. §41-2701 et seq., authoriz</w:t>
      </w:r>
      <w:r w:rsidR="00921430" w:rsidRPr="00EE594B">
        <w:t>ing</w:t>
      </w:r>
      <w:r w:rsidR="00F97C5D" w:rsidRPr="00EE594B">
        <w:t xml:space="preserve"> the State of Arizona</w:t>
      </w:r>
      <w:r w:rsidRPr="00EE594B">
        <w:t xml:space="preserve">, </w:t>
      </w:r>
      <w:r w:rsidR="006C73B5" w:rsidRPr="00EE594B">
        <w:rPr>
          <w:lang w:val="en-US"/>
        </w:rPr>
        <w:t>Governor’s Office of Economic Recovery</w:t>
      </w:r>
      <w:r w:rsidR="00C54DA3" w:rsidRPr="00EE594B">
        <w:rPr>
          <w:lang w:val="en-US"/>
        </w:rPr>
        <w:t xml:space="preserve">, contracting with </w:t>
      </w:r>
      <w:r w:rsidRPr="00EE594B">
        <w:t>ASLAPR</w:t>
      </w:r>
      <w:r w:rsidR="00F97C5D" w:rsidRPr="00EE594B">
        <w:t>, to execute and administer a specific federal grant, American Recovery and Reinvestment Act (ARRA) - PCC, AZ Job Help Hubs @ Your Library, CFDA number 11.557, award number 04-41-B10521, awarded July 2, 2010, herein referred to as Broadband Technology Opportunities Program Round 2 (“</w:t>
      </w:r>
      <w:r w:rsidR="00F97C5D" w:rsidRPr="00EE594B">
        <w:rPr>
          <w:b/>
        </w:rPr>
        <w:t>BTOP II</w:t>
      </w:r>
      <w:r w:rsidR="00921430" w:rsidRPr="00EE594B">
        <w:t>”)</w:t>
      </w:r>
      <w:r w:rsidRPr="00EE594B">
        <w:t xml:space="preserve">. </w:t>
      </w:r>
    </w:p>
    <w:p w:rsidR="00805443" w:rsidRPr="00EE594B" w:rsidRDefault="00805443" w:rsidP="00EB114F">
      <w:pPr>
        <w:pStyle w:val="BodyText"/>
        <w:jc w:val="both"/>
      </w:pPr>
      <w:r w:rsidRPr="00EE594B">
        <w:t>Whereas, A.R.S. § 41-</w:t>
      </w:r>
      <w:r w:rsidR="005C68DC" w:rsidRPr="00EE594B">
        <w:rPr>
          <w:lang w:val="en-US"/>
        </w:rPr>
        <w:t>151.05 and A.R.S. § 41-151.06</w:t>
      </w:r>
      <w:r w:rsidRPr="00EE594B">
        <w:t xml:space="preserve"> authorizes ASLAPR to execute and administer contracts.Whereas, A.R.S. § </w:t>
      </w:r>
      <w:r w:rsidR="005C68DC" w:rsidRPr="00EE594B">
        <w:rPr>
          <w:lang w:val="en-US"/>
        </w:rPr>
        <w:t>9-420</w:t>
      </w:r>
      <w:r w:rsidRPr="00EE594B">
        <w:t xml:space="preserve"> authorizes </w:t>
      </w:r>
      <w:r w:rsidR="002D3D5B" w:rsidRPr="00EE594B">
        <w:t xml:space="preserve">RECIPIENT to enter into agreements with </w:t>
      </w:r>
      <w:r w:rsidR="005C68DC" w:rsidRPr="00EE594B">
        <w:rPr>
          <w:lang w:val="en-US"/>
        </w:rPr>
        <w:t>ASLAPR</w:t>
      </w:r>
      <w:r w:rsidR="002D3D5B" w:rsidRPr="00EE594B">
        <w:t>.</w:t>
      </w:r>
    </w:p>
    <w:p w:rsidR="00805443" w:rsidRPr="00EE594B" w:rsidRDefault="00805443" w:rsidP="00EB114F">
      <w:pPr>
        <w:pStyle w:val="BodyText"/>
        <w:jc w:val="both"/>
      </w:pPr>
    </w:p>
    <w:p w:rsidR="00F97C5D" w:rsidRPr="00EE594B" w:rsidRDefault="00805443" w:rsidP="00EB114F">
      <w:pPr>
        <w:pStyle w:val="BodyText"/>
        <w:jc w:val="both"/>
      </w:pPr>
      <w:r w:rsidRPr="00EE594B">
        <w:t xml:space="preserve">Therefore, it is agreed that ASLAPR shall provide equipment and funding to the </w:t>
      </w:r>
      <w:r w:rsidR="006C73B5" w:rsidRPr="00EE594B">
        <w:rPr>
          <w:lang w:val="en-US"/>
        </w:rPr>
        <w:t>RECIPIENT</w:t>
      </w:r>
      <w:r w:rsidRPr="00EE594B">
        <w:t xml:space="preserve"> for imple</w:t>
      </w:r>
      <w:r w:rsidR="009179B9">
        <w:t xml:space="preserve">mentation of </w:t>
      </w:r>
      <w:r w:rsidR="009179B9">
        <w:rPr>
          <w:lang w:val="en-US"/>
        </w:rPr>
        <w:t>Virtual Workforce Workstation</w:t>
      </w:r>
      <w:r w:rsidR="009179B9">
        <w:t xml:space="preserve"> (“</w:t>
      </w:r>
      <w:r w:rsidR="009179B9">
        <w:rPr>
          <w:lang w:val="en-US"/>
        </w:rPr>
        <w:t>VWW</w:t>
      </w:r>
      <w:r w:rsidRPr="00EE594B">
        <w:t>”) as defined under BTOP II and as established herein</w:t>
      </w:r>
      <w:r w:rsidR="00F97C5D" w:rsidRPr="00EE594B">
        <w:t>:</w:t>
      </w:r>
    </w:p>
    <w:p w:rsidR="003B7F9A" w:rsidRPr="00EE594B" w:rsidRDefault="00014D08" w:rsidP="006876B0">
      <w:pPr>
        <w:pStyle w:val="Heading1"/>
      </w:pPr>
      <w:r w:rsidRPr="00EE594B">
        <w:t xml:space="preserve">Purpose of </w:t>
      </w:r>
      <w:r w:rsidR="00805443" w:rsidRPr="00EE594B">
        <w:t>the Agreement</w:t>
      </w:r>
    </w:p>
    <w:p w:rsidR="00434DCD" w:rsidRPr="00F465C5" w:rsidRDefault="00434DCD" w:rsidP="00434DCD">
      <w:pPr>
        <w:pStyle w:val="BodyText1"/>
      </w:pPr>
      <w:r w:rsidRPr="00F465C5">
        <w:t xml:space="preserve">The purpose of this AGREEMENT is to transfer ownership of the equipment </w:t>
      </w:r>
      <w:r w:rsidR="00EB114F" w:rsidRPr="00F465C5">
        <w:rPr>
          <w:lang w:val="en-US"/>
        </w:rPr>
        <w:t xml:space="preserve">and all responsibilities thereof </w:t>
      </w:r>
      <w:r w:rsidRPr="00F465C5">
        <w:t xml:space="preserve">to the RECIPIENT, have the RECIPIENT </w:t>
      </w:r>
      <w:r w:rsidR="002D3D5B" w:rsidRPr="00F465C5">
        <w:t xml:space="preserve">install and </w:t>
      </w:r>
      <w:r w:rsidRPr="00F465C5">
        <w:t>implement the equipment at</w:t>
      </w:r>
      <w:r w:rsidR="00C279DB">
        <w:rPr>
          <w:lang w:val="en-US"/>
        </w:rPr>
        <w:t xml:space="preserve"> </w:t>
      </w:r>
      <w:r w:rsidR="00C279DB">
        <w:rPr>
          <w:b/>
          <w:highlight w:val="yellow"/>
          <w:lang w:val="en-US"/>
        </w:rPr>
        <w:t xml:space="preserve">Jimmie </w:t>
      </w:r>
      <w:r w:rsidR="00726173">
        <w:rPr>
          <w:b/>
          <w:highlight w:val="yellow"/>
          <w:lang w:val="en-US"/>
        </w:rPr>
        <w:t>Libhart</w:t>
      </w:r>
      <w:bookmarkStart w:id="0" w:name="_GoBack"/>
      <w:bookmarkEnd w:id="0"/>
      <w:r w:rsidR="006775E2" w:rsidRPr="006775E2">
        <w:rPr>
          <w:b/>
          <w:highlight w:val="yellow"/>
          <w:lang w:val="en-US"/>
        </w:rPr>
        <w:t xml:space="preserve"> Library</w:t>
      </w:r>
      <w:r w:rsidR="004013DF" w:rsidRPr="00F465C5">
        <w:rPr>
          <w:b/>
        </w:rPr>
        <w:fldChar w:fldCharType="begin"/>
      </w:r>
      <w:r w:rsidR="00E8394C" w:rsidRPr="00F465C5">
        <w:rPr>
          <w:b/>
        </w:rPr>
        <w:instrText xml:space="preserve"> MERGEFIELD TG_NAME </w:instrText>
      </w:r>
      <w:r w:rsidR="004013DF" w:rsidRPr="00F465C5">
        <w:rPr>
          <w:b/>
        </w:rPr>
        <w:fldChar w:fldCharType="end"/>
      </w:r>
      <w:r w:rsidRPr="00F465C5">
        <w:t>(“</w:t>
      </w:r>
      <w:r w:rsidRPr="00F465C5">
        <w:rPr>
          <w:b/>
        </w:rPr>
        <w:t>PARTICIPATING LIBRARY</w:t>
      </w:r>
      <w:r w:rsidR="002D3D5B" w:rsidRPr="00F465C5">
        <w:t>”)</w:t>
      </w:r>
      <w:r w:rsidRPr="00F465C5">
        <w:t>,</w:t>
      </w:r>
      <w:r w:rsidR="009067F8" w:rsidRPr="00F465C5">
        <w:rPr>
          <w:lang w:val="en-US"/>
        </w:rPr>
        <w:t xml:space="preserve"> located at</w:t>
      </w:r>
      <w:r w:rsidR="00E8394C" w:rsidRPr="00F465C5">
        <w:rPr>
          <w:lang w:val="en-US"/>
        </w:rPr>
        <w:t>,</w:t>
      </w:r>
      <w:r w:rsidR="00C279DB">
        <w:rPr>
          <w:lang w:val="en-US"/>
        </w:rPr>
        <w:t xml:space="preserve"> 201 North Central, P.O. Box 417, Bowie, AZ 85605, </w:t>
      </w:r>
      <w:r w:rsidR="00805443" w:rsidRPr="00F465C5">
        <w:t>have</w:t>
      </w:r>
      <w:r w:rsidR="00C54DA3" w:rsidRPr="00F465C5">
        <w:rPr>
          <w:lang w:val="en-US"/>
        </w:rPr>
        <w:t xml:space="preserve"> the</w:t>
      </w:r>
      <w:r w:rsidR="00805443" w:rsidRPr="00F465C5">
        <w:t xml:space="preserve"> RECIPIENT meet the programmatic objectives of the BTOP II Program as established by ASLAPR, and </w:t>
      </w:r>
      <w:r w:rsidRPr="00F465C5">
        <w:t>have RECIPIENT report on the utilization of this equipment, as specified by the BTOP II grant, until the TERMINATION DATE</w:t>
      </w:r>
      <w:r w:rsidR="002D3D5B" w:rsidRPr="00F465C5">
        <w:t xml:space="preserve">or until all grant requirements are met </w:t>
      </w:r>
      <w:r w:rsidR="00805443" w:rsidRPr="00F465C5">
        <w:t xml:space="preserve">as </w:t>
      </w:r>
      <w:r w:rsidR="006C73B5" w:rsidRPr="00F465C5">
        <w:rPr>
          <w:lang w:val="en-US"/>
        </w:rPr>
        <w:t>required</w:t>
      </w:r>
      <w:r w:rsidR="00805443" w:rsidRPr="00F465C5">
        <w:t xml:space="preserve"> by ASLAPR</w:t>
      </w:r>
      <w:r w:rsidR="002D3D5B" w:rsidRPr="00F465C5">
        <w:t xml:space="preserve">. </w:t>
      </w:r>
    </w:p>
    <w:p w:rsidR="00434DCD" w:rsidRPr="00EE594B" w:rsidRDefault="00434DCD" w:rsidP="00510058">
      <w:pPr>
        <w:pStyle w:val="Heading2"/>
        <w:rPr>
          <w:color w:val="auto"/>
        </w:rPr>
      </w:pPr>
      <w:r w:rsidRPr="00EE594B">
        <w:rPr>
          <w:color w:val="auto"/>
        </w:rPr>
        <w:t>The BTOP II Grant</w:t>
      </w:r>
    </w:p>
    <w:p w:rsidR="0009569D" w:rsidRPr="00EE594B" w:rsidRDefault="0002201D" w:rsidP="00434DCD">
      <w:pPr>
        <w:pStyle w:val="BodyText2"/>
        <w:rPr>
          <w:szCs w:val="24"/>
        </w:rPr>
      </w:pPr>
      <w:r w:rsidRPr="00EE594B">
        <w:t>The goal of the BTOP II grant is</w:t>
      </w:r>
      <w:r w:rsidR="00921430" w:rsidRPr="00EE594B">
        <w:t xml:space="preserve"> to address the increased demand by job-seekers on local libraries as a local resource where patrons can utilize internet access to search for or apply to jobs and also obtain or improve job-related skills. </w:t>
      </w:r>
      <w:r w:rsidR="0009569D" w:rsidRPr="00EE594B">
        <w:rPr>
          <w:szCs w:val="24"/>
        </w:rPr>
        <w:t xml:space="preserve">The BTOP II implementation has two components: (1) </w:t>
      </w:r>
      <w:r w:rsidR="00F60DC7">
        <w:rPr>
          <w:szCs w:val="24"/>
          <w:lang w:val="en-US"/>
        </w:rPr>
        <w:t>Job Help Hubs (“</w:t>
      </w:r>
      <w:r w:rsidR="00F60DC7" w:rsidRPr="00F60DC7">
        <w:rPr>
          <w:b/>
          <w:szCs w:val="24"/>
          <w:lang w:val="en-US"/>
        </w:rPr>
        <w:t>JHH</w:t>
      </w:r>
      <w:r w:rsidR="00F60DC7">
        <w:rPr>
          <w:szCs w:val="24"/>
          <w:lang w:val="en-US"/>
        </w:rPr>
        <w:t xml:space="preserve">”) </w:t>
      </w:r>
      <w:r w:rsidR="0009569D" w:rsidRPr="00EE594B">
        <w:rPr>
          <w:szCs w:val="24"/>
        </w:rPr>
        <w:t>and (2) Virtual Workforce Workstations (“</w:t>
      </w:r>
      <w:r w:rsidR="0009569D" w:rsidRPr="00F60DC7">
        <w:rPr>
          <w:b/>
          <w:szCs w:val="24"/>
        </w:rPr>
        <w:t>VWW</w:t>
      </w:r>
      <w:r w:rsidR="0009569D" w:rsidRPr="00EE594B">
        <w:rPr>
          <w:szCs w:val="24"/>
        </w:rPr>
        <w:t xml:space="preserve">”). Together these are dubbed the Arizona Job Assistance Centers (“AzJAC”) project . </w:t>
      </w:r>
    </w:p>
    <w:p w:rsidR="0009569D" w:rsidRPr="00EE594B" w:rsidRDefault="0009569D" w:rsidP="00434DCD">
      <w:pPr>
        <w:pStyle w:val="BodyText2"/>
      </w:pPr>
    </w:p>
    <w:p w:rsidR="007934B4" w:rsidRPr="00EE594B" w:rsidRDefault="00880CF5" w:rsidP="00434DCD">
      <w:pPr>
        <w:pStyle w:val="BodyText2"/>
      </w:pPr>
      <w:r w:rsidRPr="00EE594B">
        <w:t xml:space="preserve">The JHH is a portable computer lab dedicated to assisting job seekers with skill assessments, skill development and adult education. At least one JHH will be located in each county and within those counties located in communities determined to have the greatest need. </w:t>
      </w:r>
      <w:r w:rsidR="007934B4" w:rsidRPr="00EE594B">
        <w:t xml:space="preserve">Although the JHH is delivered and associated with a specific library, the BTOP II grant encourages and supports utilization at venues other than the target library, such as community centers or faith-based sites, provided the use is in line with the job-seeker and adult education goals of the BTOP II grant. </w:t>
      </w:r>
    </w:p>
    <w:p w:rsidR="007934B4" w:rsidRPr="00EE594B" w:rsidRDefault="007934B4" w:rsidP="00434DCD">
      <w:pPr>
        <w:pStyle w:val="BodyText2"/>
      </w:pPr>
    </w:p>
    <w:p w:rsidR="0009569D" w:rsidRPr="00EE594B" w:rsidRDefault="0009569D" w:rsidP="00434DCD">
      <w:pPr>
        <w:pStyle w:val="BodyText2"/>
      </w:pPr>
      <w:r w:rsidRPr="00EE594B">
        <w:t>The VWW is a single workstation dedicated to job seekers for job search and placement assistance, skill assessments, development of individual employment plans, and career planning.</w:t>
      </w:r>
      <w:r w:rsidR="00880CF5" w:rsidRPr="00EE594B">
        <w:t xml:space="preserve"> There are approximately 200 public libraries across Arizona receiving VWW as part of the BTOP II grant.</w:t>
      </w:r>
    </w:p>
    <w:p w:rsidR="0009569D" w:rsidRPr="00EE594B" w:rsidRDefault="0009569D" w:rsidP="00434DCD">
      <w:pPr>
        <w:pStyle w:val="BodyText2"/>
      </w:pPr>
    </w:p>
    <w:p w:rsidR="00921430" w:rsidRPr="0044084A" w:rsidRDefault="0009569D" w:rsidP="00434DCD">
      <w:pPr>
        <w:pStyle w:val="BodyText2"/>
        <w:rPr>
          <w:lang w:val="en-US"/>
        </w:rPr>
      </w:pPr>
      <w:r w:rsidRPr="00EE594B">
        <w:t xml:space="preserve">Pursuant to the goals of the BTOP II grant, </w:t>
      </w:r>
      <w:r w:rsidRPr="00EE594B">
        <w:rPr>
          <w:b/>
        </w:rPr>
        <w:t xml:space="preserve">ASLAPR will purchase </w:t>
      </w:r>
      <w:r w:rsidR="00880CF5" w:rsidRPr="00EE594B">
        <w:rPr>
          <w:b/>
        </w:rPr>
        <w:t xml:space="preserve">the </w:t>
      </w:r>
      <w:r w:rsidRPr="00EE594B">
        <w:rPr>
          <w:b/>
        </w:rPr>
        <w:t>co</w:t>
      </w:r>
      <w:r w:rsidR="00880CF5" w:rsidRPr="00EE594B">
        <w:rPr>
          <w:b/>
        </w:rPr>
        <w:t>mputer equipment on the RECIPIEN</w:t>
      </w:r>
      <w:r w:rsidRPr="00EE594B">
        <w:rPr>
          <w:b/>
        </w:rPr>
        <w:t>T</w:t>
      </w:r>
      <w:r w:rsidR="00EB114F" w:rsidRPr="00EE594B">
        <w:rPr>
          <w:b/>
          <w:lang w:val="en-US"/>
        </w:rPr>
        <w:t>’s</w:t>
      </w:r>
      <w:r w:rsidRPr="00EE594B">
        <w:rPr>
          <w:b/>
        </w:rPr>
        <w:t xml:space="preserve"> behalf and deliver this equipment to</w:t>
      </w:r>
      <w:r w:rsidR="00EB114F" w:rsidRPr="00EE594B">
        <w:rPr>
          <w:b/>
          <w:lang w:val="en-US"/>
        </w:rPr>
        <w:t xml:space="preserve"> the</w:t>
      </w:r>
      <w:r w:rsidRPr="00EE594B">
        <w:rPr>
          <w:b/>
        </w:rPr>
        <w:t xml:space="preserve"> RECIPIENT</w:t>
      </w:r>
      <w:r w:rsidRPr="00EE594B">
        <w:t xml:space="preserve">. The RECIPIENT agrees to take ownership of the equipment and agrees to use the equipment as specified and report on that use as specified by </w:t>
      </w:r>
      <w:r w:rsidR="00EB114F" w:rsidRPr="00EE594B">
        <w:rPr>
          <w:lang w:val="en-US"/>
        </w:rPr>
        <w:t xml:space="preserve">ASLAPR in accordance with </w:t>
      </w:r>
      <w:r w:rsidRPr="00EE594B">
        <w:t xml:space="preserve">the BTOP II grant. </w:t>
      </w:r>
    </w:p>
    <w:p w:rsidR="00C631FC" w:rsidRPr="00EE594B" w:rsidRDefault="00C631FC" w:rsidP="00C631FC">
      <w:pPr>
        <w:pStyle w:val="Heading1"/>
      </w:pPr>
      <w:r w:rsidRPr="00EE594B">
        <w:t>Effective Date/Term of Agreement</w:t>
      </w:r>
    </w:p>
    <w:p w:rsidR="00C631FC" w:rsidRPr="00EE594B" w:rsidRDefault="00C631FC" w:rsidP="00C631FC">
      <w:pPr>
        <w:pStyle w:val="BodyText1"/>
      </w:pPr>
      <w:r w:rsidRPr="00EE594B">
        <w:t>The term of t</w:t>
      </w:r>
      <w:r w:rsidR="00551D51">
        <w:t xml:space="preserve">he AGREEMENT shall commence on </w:t>
      </w:r>
      <w:r w:rsidR="006775E2" w:rsidRPr="006775E2">
        <w:rPr>
          <w:b/>
          <w:highlight w:val="yellow"/>
          <w:lang w:val="en-US"/>
        </w:rPr>
        <w:t xml:space="preserve">November </w:t>
      </w:r>
      <w:r w:rsidR="00C279DB">
        <w:rPr>
          <w:b/>
          <w:highlight w:val="yellow"/>
          <w:lang w:val="en-US"/>
        </w:rPr>
        <w:t>3</w:t>
      </w:r>
      <w:r w:rsidR="006775E2" w:rsidRPr="006775E2">
        <w:rPr>
          <w:b/>
          <w:highlight w:val="yellow"/>
          <w:lang w:val="en-US"/>
        </w:rPr>
        <w:t>, 2011</w:t>
      </w:r>
      <w:r w:rsidRPr="00EE594B">
        <w:t>(“</w:t>
      </w:r>
      <w:r w:rsidRPr="00EE594B">
        <w:rPr>
          <w:b/>
        </w:rPr>
        <w:t>EFFECTIVE DATE</w:t>
      </w:r>
      <w:r w:rsidRPr="00EE594B">
        <w:t>”), and shall remain in effect until June 28, 2013 (“</w:t>
      </w:r>
      <w:r w:rsidRPr="00EE594B">
        <w:rPr>
          <w:b/>
        </w:rPr>
        <w:t>TERMINATION DATE</w:t>
      </w:r>
      <w:r w:rsidRPr="00EE594B">
        <w:t>”), contingent upon federal funding</w:t>
      </w:r>
      <w:r w:rsidR="002D3D5B" w:rsidRPr="00EE594B">
        <w:t xml:space="preserve"> availability</w:t>
      </w:r>
      <w:r w:rsidRPr="00EE594B">
        <w:t>, unless terminated or canceled as provided herein.</w:t>
      </w:r>
    </w:p>
    <w:p w:rsidR="002D3D5B" w:rsidRPr="00EE594B" w:rsidRDefault="00434DCD" w:rsidP="002D3D5B">
      <w:pPr>
        <w:pStyle w:val="Heading1"/>
      </w:pPr>
      <w:r w:rsidRPr="00EE594B">
        <w:t>G</w:t>
      </w:r>
      <w:r w:rsidR="00EB114F" w:rsidRPr="00EE594B">
        <w:rPr>
          <w:lang w:val="en-US"/>
        </w:rPr>
        <w:t>eneral</w:t>
      </w:r>
      <w:r w:rsidRPr="00EE594B">
        <w:t xml:space="preserve"> P</w:t>
      </w:r>
      <w:r w:rsidR="00EB114F" w:rsidRPr="00EE594B">
        <w:rPr>
          <w:lang w:val="en-US"/>
        </w:rPr>
        <w:t>rovisions</w:t>
      </w:r>
    </w:p>
    <w:p w:rsidR="002D3D5B" w:rsidRPr="00EE594B" w:rsidRDefault="002D3D5B" w:rsidP="002D3D5B">
      <w:pPr>
        <w:pStyle w:val="BodyText2"/>
        <w:ind w:left="0"/>
      </w:pPr>
      <w:r w:rsidRPr="00EE594B">
        <w:t>The parties mutually agree as follows:</w:t>
      </w:r>
    </w:p>
    <w:p w:rsidR="00A22B94" w:rsidRPr="00EE594B" w:rsidRDefault="00A22B94" w:rsidP="00B63A33">
      <w:pPr>
        <w:pStyle w:val="Heading2-2"/>
        <w:rPr>
          <w:color w:val="auto"/>
        </w:rPr>
      </w:pPr>
      <w:r w:rsidRPr="00EE594B">
        <w:rPr>
          <w:color w:val="auto"/>
        </w:rPr>
        <w:t>Type of BTOP II RECIPIENT</w:t>
      </w:r>
      <w:r w:rsidR="00D30CBA" w:rsidRPr="00EE594B">
        <w:rPr>
          <w:color w:val="auto"/>
        </w:rPr>
        <w:t xml:space="preserve"> AGREEMENT</w:t>
      </w:r>
    </w:p>
    <w:p w:rsidR="00A22B94" w:rsidRPr="00EE594B" w:rsidRDefault="00A22B94" w:rsidP="00434DCD">
      <w:pPr>
        <w:pStyle w:val="BodyText2"/>
      </w:pPr>
      <w:r w:rsidRPr="00F60DC7">
        <w:rPr>
          <w:b/>
        </w:rPr>
        <w:t>This AGREEMENT applies to</w:t>
      </w:r>
      <w:r w:rsidR="00F60DC7" w:rsidRPr="00F60DC7">
        <w:rPr>
          <w:b/>
          <w:sz w:val="32"/>
          <w:szCs w:val="32"/>
          <w:lang w:val="en-US"/>
        </w:rPr>
        <w:t>a</w:t>
      </w:r>
      <w:r w:rsidR="00990DB8">
        <w:rPr>
          <w:b/>
          <w:sz w:val="32"/>
          <w:szCs w:val="32"/>
          <w:lang w:val="en-US"/>
        </w:rPr>
        <w:t>VWW</w:t>
      </w:r>
      <w:r w:rsidRPr="00F60DC7">
        <w:rPr>
          <w:b/>
          <w:sz w:val="32"/>
          <w:szCs w:val="32"/>
        </w:rPr>
        <w:t xml:space="preserve"> implementation</w:t>
      </w:r>
      <w:r w:rsidR="00D30CBA" w:rsidRPr="00EE594B">
        <w:t>.</w:t>
      </w:r>
    </w:p>
    <w:p w:rsidR="00A22B94" w:rsidRPr="00EE594B" w:rsidRDefault="00A22B94" w:rsidP="00F254E4">
      <w:pPr>
        <w:pStyle w:val="Heading2-2"/>
        <w:rPr>
          <w:color w:val="auto"/>
        </w:rPr>
      </w:pPr>
      <w:r w:rsidRPr="00EE594B">
        <w:rPr>
          <w:color w:val="auto"/>
        </w:rPr>
        <w:t>Equipment</w:t>
      </w:r>
      <w:r w:rsidR="007934B4" w:rsidRPr="00EE594B">
        <w:rPr>
          <w:color w:val="auto"/>
        </w:rPr>
        <w:t xml:space="preserve"> and Software</w:t>
      </w:r>
      <w:r w:rsidRPr="00EE594B">
        <w:rPr>
          <w:color w:val="auto"/>
        </w:rPr>
        <w:t xml:space="preserve"> List</w:t>
      </w:r>
    </w:p>
    <w:p w:rsidR="00A77F29" w:rsidRPr="00EE594B" w:rsidRDefault="007934B4" w:rsidP="002620D8">
      <w:pPr>
        <w:pStyle w:val="BodyText2"/>
        <w:rPr>
          <w:b/>
          <w:sz w:val="28"/>
          <w:szCs w:val="28"/>
        </w:rPr>
      </w:pPr>
      <w:r w:rsidRPr="00EE594B">
        <w:rPr>
          <w:b/>
          <w:sz w:val="28"/>
          <w:szCs w:val="28"/>
        </w:rPr>
        <w:t>Hardware List:</w:t>
      </w:r>
    </w:p>
    <w:tbl>
      <w:tblPr>
        <w:tblW w:w="96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5760"/>
        <w:gridCol w:w="1170"/>
        <w:gridCol w:w="1710"/>
      </w:tblGrid>
      <w:tr w:rsidR="00131819" w:rsidRPr="00131819" w:rsidTr="00990DB8">
        <w:tc>
          <w:tcPr>
            <w:tcW w:w="9630" w:type="dxa"/>
            <w:gridSpan w:val="4"/>
          </w:tcPr>
          <w:p w:rsidR="00131819" w:rsidRPr="00131819" w:rsidRDefault="00990DB8" w:rsidP="00036968">
            <w:pPr>
              <w:autoSpaceDE w:val="0"/>
              <w:autoSpaceDN w:val="0"/>
              <w:adjustRightInd w:val="0"/>
              <w:rPr>
                <w:rFonts w:cs="Arial"/>
                <w:b/>
                <w:sz w:val="22"/>
                <w:szCs w:val="22"/>
                <w:u w:val="single"/>
              </w:rPr>
            </w:pPr>
            <w:r>
              <w:rPr>
                <w:rFonts w:cs="Arial"/>
                <w:b/>
                <w:sz w:val="22"/>
                <w:szCs w:val="22"/>
                <w:u w:val="single"/>
              </w:rPr>
              <w:t>SIGNIFICANT ASSETS for VWW</w:t>
            </w:r>
            <w:r w:rsidR="00131819" w:rsidRPr="00131819">
              <w:rPr>
                <w:rFonts w:cs="Arial"/>
                <w:b/>
                <w:sz w:val="22"/>
                <w:szCs w:val="22"/>
                <w:u w:val="single"/>
              </w:rPr>
              <w:t xml:space="preserve"> Recipients:</w:t>
            </w:r>
          </w:p>
        </w:tc>
      </w:tr>
      <w:tr w:rsidR="00B75AE3" w:rsidRPr="00131819" w:rsidTr="00990DB8">
        <w:tc>
          <w:tcPr>
            <w:tcW w:w="990" w:type="dxa"/>
            <w:shd w:val="clear" w:color="auto" w:fill="auto"/>
            <w:vAlign w:val="center"/>
          </w:tcPr>
          <w:p w:rsidR="00B75AE3" w:rsidRPr="00131819" w:rsidRDefault="00B75AE3" w:rsidP="006358CB">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Quantity</w:t>
            </w:r>
          </w:p>
        </w:tc>
        <w:tc>
          <w:tcPr>
            <w:tcW w:w="5760" w:type="dxa"/>
            <w:shd w:val="clear" w:color="auto" w:fill="auto"/>
            <w:vAlign w:val="center"/>
          </w:tcPr>
          <w:p w:rsidR="00B75AE3" w:rsidRPr="00131819" w:rsidRDefault="00B75AE3" w:rsidP="006358CB">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Description</w:t>
            </w:r>
          </w:p>
        </w:tc>
        <w:tc>
          <w:tcPr>
            <w:tcW w:w="1170" w:type="dxa"/>
            <w:vAlign w:val="center"/>
          </w:tcPr>
          <w:p w:rsidR="00B75AE3" w:rsidRPr="00131819" w:rsidRDefault="00B75AE3"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Unit Cost</w:t>
            </w:r>
          </w:p>
        </w:tc>
        <w:tc>
          <w:tcPr>
            <w:tcW w:w="1710" w:type="dxa"/>
            <w:shd w:val="clear" w:color="auto" w:fill="auto"/>
            <w:vAlign w:val="center"/>
          </w:tcPr>
          <w:p w:rsidR="00B75AE3" w:rsidRPr="00131819" w:rsidRDefault="00252081"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Approximate  Subtotal V</w:t>
            </w:r>
            <w:r w:rsidR="00B75AE3" w:rsidRPr="00131819">
              <w:rPr>
                <w:rFonts w:ascii="Arial Narrow" w:hAnsi="Arial Narrow" w:cs="Arial"/>
                <w:b/>
                <w:sz w:val="22"/>
                <w:szCs w:val="22"/>
                <w:u w:val="single"/>
              </w:rPr>
              <w:t>alue</w:t>
            </w:r>
          </w:p>
        </w:tc>
      </w:tr>
      <w:tr w:rsidR="007B3757" w:rsidRPr="00131819" w:rsidTr="00990DB8">
        <w:tc>
          <w:tcPr>
            <w:tcW w:w="990" w:type="dxa"/>
            <w:shd w:val="clear" w:color="auto" w:fill="auto"/>
            <w:vAlign w:val="center"/>
          </w:tcPr>
          <w:p w:rsidR="007B3757" w:rsidRPr="00131819" w:rsidRDefault="007B3757" w:rsidP="007B3757">
            <w:pPr>
              <w:autoSpaceDE w:val="0"/>
              <w:autoSpaceDN w:val="0"/>
              <w:adjustRightInd w:val="0"/>
              <w:jc w:val="center"/>
              <w:rPr>
                <w:rFonts w:cs="Arial"/>
                <w:sz w:val="22"/>
                <w:szCs w:val="22"/>
              </w:rPr>
            </w:pPr>
            <w:r w:rsidRPr="00131819">
              <w:rPr>
                <w:rFonts w:cs="Arial"/>
                <w:sz w:val="22"/>
                <w:szCs w:val="22"/>
              </w:rPr>
              <w:t>1</w:t>
            </w:r>
          </w:p>
        </w:tc>
        <w:tc>
          <w:tcPr>
            <w:tcW w:w="5760" w:type="dxa"/>
            <w:shd w:val="clear" w:color="auto" w:fill="auto"/>
          </w:tcPr>
          <w:p w:rsidR="007B3757" w:rsidRPr="00131819" w:rsidRDefault="007B3757" w:rsidP="003E0D7A">
            <w:pPr>
              <w:autoSpaceDE w:val="0"/>
              <w:autoSpaceDN w:val="0"/>
              <w:adjustRightInd w:val="0"/>
              <w:rPr>
                <w:rFonts w:cs="Arial"/>
                <w:sz w:val="22"/>
                <w:szCs w:val="22"/>
              </w:rPr>
            </w:pPr>
            <w:r w:rsidRPr="00131819">
              <w:rPr>
                <w:rFonts w:cs="Arial"/>
                <w:sz w:val="22"/>
                <w:szCs w:val="22"/>
              </w:rPr>
              <w:t>Desktop SFF; Dell Optiplex 780</w:t>
            </w:r>
          </w:p>
        </w:tc>
        <w:tc>
          <w:tcPr>
            <w:tcW w:w="1170" w:type="dxa"/>
            <w:vMerge w:val="restart"/>
            <w:vAlign w:val="center"/>
          </w:tcPr>
          <w:p w:rsidR="007B3757" w:rsidRPr="00131819" w:rsidRDefault="007B3757" w:rsidP="009179B9">
            <w:pPr>
              <w:autoSpaceDE w:val="0"/>
              <w:autoSpaceDN w:val="0"/>
              <w:adjustRightInd w:val="0"/>
              <w:jc w:val="right"/>
              <w:rPr>
                <w:rFonts w:cs="Arial"/>
                <w:b/>
                <w:sz w:val="22"/>
                <w:szCs w:val="22"/>
              </w:rPr>
            </w:pPr>
            <w:r w:rsidRPr="00131819">
              <w:rPr>
                <w:rFonts w:cs="Arial"/>
                <w:b/>
                <w:sz w:val="22"/>
                <w:szCs w:val="22"/>
              </w:rPr>
              <w:t>$    855</w:t>
            </w:r>
          </w:p>
        </w:tc>
        <w:tc>
          <w:tcPr>
            <w:tcW w:w="1710" w:type="dxa"/>
            <w:vMerge w:val="restart"/>
            <w:shd w:val="clear" w:color="auto" w:fill="auto"/>
            <w:vAlign w:val="center"/>
          </w:tcPr>
          <w:p w:rsidR="007B3757" w:rsidRPr="00131819" w:rsidRDefault="007B3757" w:rsidP="009179B9">
            <w:pPr>
              <w:autoSpaceDE w:val="0"/>
              <w:autoSpaceDN w:val="0"/>
              <w:adjustRightInd w:val="0"/>
              <w:jc w:val="right"/>
              <w:rPr>
                <w:rFonts w:cs="Arial"/>
                <w:b/>
                <w:sz w:val="22"/>
                <w:szCs w:val="22"/>
              </w:rPr>
            </w:pPr>
            <w:r w:rsidRPr="00131819">
              <w:rPr>
                <w:rFonts w:cs="Arial"/>
                <w:b/>
                <w:sz w:val="22"/>
                <w:szCs w:val="22"/>
              </w:rPr>
              <w:t xml:space="preserve">       $     855</w:t>
            </w:r>
          </w:p>
        </w:tc>
      </w:tr>
      <w:tr w:rsidR="007B3757" w:rsidRPr="00131819" w:rsidTr="00990DB8">
        <w:tc>
          <w:tcPr>
            <w:tcW w:w="990" w:type="dxa"/>
            <w:shd w:val="clear" w:color="auto" w:fill="auto"/>
            <w:vAlign w:val="center"/>
          </w:tcPr>
          <w:p w:rsidR="007B3757" w:rsidRPr="00131819" w:rsidRDefault="007B3757" w:rsidP="007B3757">
            <w:pPr>
              <w:autoSpaceDE w:val="0"/>
              <w:autoSpaceDN w:val="0"/>
              <w:adjustRightInd w:val="0"/>
              <w:jc w:val="center"/>
              <w:rPr>
                <w:rFonts w:cs="Arial"/>
                <w:sz w:val="22"/>
                <w:szCs w:val="22"/>
              </w:rPr>
            </w:pPr>
            <w:r w:rsidRPr="00131819">
              <w:rPr>
                <w:rFonts w:cs="Arial"/>
                <w:sz w:val="22"/>
                <w:szCs w:val="22"/>
              </w:rPr>
              <w:t>1</w:t>
            </w:r>
          </w:p>
        </w:tc>
        <w:tc>
          <w:tcPr>
            <w:tcW w:w="5760" w:type="dxa"/>
            <w:shd w:val="clear" w:color="auto" w:fill="auto"/>
          </w:tcPr>
          <w:p w:rsidR="007B3757" w:rsidRPr="00131819" w:rsidRDefault="007B3757" w:rsidP="006358CB">
            <w:pPr>
              <w:autoSpaceDE w:val="0"/>
              <w:autoSpaceDN w:val="0"/>
              <w:adjustRightInd w:val="0"/>
              <w:rPr>
                <w:rFonts w:cs="Arial"/>
                <w:sz w:val="22"/>
                <w:szCs w:val="22"/>
              </w:rPr>
            </w:pPr>
            <w:r w:rsidRPr="00131819">
              <w:rPr>
                <w:rFonts w:cs="Arial"/>
                <w:sz w:val="22"/>
                <w:szCs w:val="22"/>
              </w:rPr>
              <w:t>Monitor: Dell E2211H, Widescreen, 21.5 in LCD</w:t>
            </w:r>
          </w:p>
        </w:tc>
        <w:tc>
          <w:tcPr>
            <w:tcW w:w="1170" w:type="dxa"/>
            <w:vMerge/>
            <w:vAlign w:val="center"/>
          </w:tcPr>
          <w:p w:rsidR="007B3757" w:rsidRPr="00131819" w:rsidRDefault="007B3757" w:rsidP="007B3757">
            <w:pPr>
              <w:autoSpaceDE w:val="0"/>
              <w:autoSpaceDN w:val="0"/>
              <w:adjustRightInd w:val="0"/>
              <w:jc w:val="right"/>
              <w:rPr>
                <w:rFonts w:cs="Arial"/>
                <w:b/>
                <w:sz w:val="22"/>
                <w:szCs w:val="22"/>
              </w:rPr>
            </w:pPr>
          </w:p>
        </w:tc>
        <w:tc>
          <w:tcPr>
            <w:tcW w:w="1710" w:type="dxa"/>
            <w:vMerge/>
            <w:shd w:val="clear" w:color="auto" w:fill="auto"/>
            <w:vAlign w:val="center"/>
          </w:tcPr>
          <w:p w:rsidR="007B3757" w:rsidRPr="00131819" w:rsidRDefault="007B3757" w:rsidP="007B3757">
            <w:pPr>
              <w:autoSpaceDE w:val="0"/>
              <w:autoSpaceDN w:val="0"/>
              <w:adjustRightInd w:val="0"/>
              <w:jc w:val="right"/>
              <w:rPr>
                <w:rFonts w:cs="Arial"/>
                <w:b/>
                <w:sz w:val="22"/>
                <w:szCs w:val="22"/>
              </w:rPr>
            </w:pPr>
          </w:p>
        </w:tc>
      </w:tr>
      <w:tr w:rsidR="00B75AE3" w:rsidRPr="00131819" w:rsidTr="00990DB8">
        <w:tc>
          <w:tcPr>
            <w:tcW w:w="990" w:type="dxa"/>
            <w:shd w:val="clear" w:color="auto" w:fill="auto"/>
            <w:vAlign w:val="center"/>
          </w:tcPr>
          <w:p w:rsidR="00B75AE3" w:rsidRPr="00131819" w:rsidRDefault="00B75AE3" w:rsidP="007B3757">
            <w:pPr>
              <w:autoSpaceDE w:val="0"/>
              <w:autoSpaceDN w:val="0"/>
              <w:adjustRightInd w:val="0"/>
              <w:jc w:val="center"/>
              <w:rPr>
                <w:rFonts w:cs="Arial"/>
                <w:sz w:val="22"/>
                <w:szCs w:val="22"/>
              </w:rPr>
            </w:pPr>
            <w:r w:rsidRPr="00131819">
              <w:rPr>
                <w:rFonts w:cs="Arial"/>
                <w:sz w:val="22"/>
                <w:szCs w:val="22"/>
              </w:rPr>
              <w:t>1</w:t>
            </w:r>
          </w:p>
        </w:tc>
        <w:tc>
          <w:tcPr>
            <w:tcW w:w="5760" w:type="dxa"/>
            <w:shd w:val="clear" w:color="auto" w:fill="auto"/>
          </w:tcPr>
          <w:p w:rsidR="00B75AE3" w:rsidRPr="00131819" w:rsidRDefault="007B3757" w:rsidP="007B3757">
            <w:pPr>
              <w:autoSpaceDE w:val="0"/>
              <w:autoSpaceDN w:val="0"/>
              <w:adjustRightInd w:val="0"/>
              <w:rPr>
                <w:rFonts w:cs="Arial"/>
                <w:sz w:val="22"/>
                <w:szCs w:val="22"/>
              </w:rPr>
            </w:pPr>
            <w:r w:rsidRPr="00131819">
              <w:rPr>
                <w:rFonts w:cs="Arial"/>
                <w:sz w:val="22"/>
                <w:szCs w:val="22"/>
              </w:rPr>
              <w:t>All-in-one monochrome laser printer; Xerox Workcentre 3210N, C/P/S/F</w:t>
            </w:r>
          </w:p>
        </w:tc>
        <w:tc>
          <w:tcPr>
            <w:tcW w:w="1170" w:type="dxa"/>
            <w:vAlign w:val="center"/>
          </w:tcPr>
          <w:p w:rsidR="00B75AE3" w:rsidRPr="00131819" w:rsidRDefault="00B75AE3" w:rsidP="009179B9">
            <w:pPr>
              <w:autoSpaceDE w:val="0"/>
              <w:autoSpaceDN w:val="0"/>
              <w:adjustRightInd w:val="0"/>
              <w:jc w:val="right"/>
              <w:rPr>
                <w:rFonts w:cs="Arial"/>
                <w:b/>
                <w:sz w:val="22"/>
                <w:szCs w:val="22"/>
              </w:rPr>
            </w:pPr>
            <w:r w:rsidRPr="00131819">
              <w:rPr>
                <w:rFonts w:cs="Arial"/>
                <w:b/>
                <w:sz w:val="22"/>
                <w:szCs w:val="22"/>
              </w:rPr>
              <w:t xml:space="preserve">$    </w:t>
            </w:r>
            <w:r w:rsidR="007B3757" w:rsidRPr="00131819">
              <w:rPr>
                <w:rFonts w:cs="Arial"/>
                <w:b/>
                <w:sz w:val="22"/>
                <w:szCs w:val="22"/>
              </w:rPr>
              <w:t>245</w:t>
            </w:r>
          </w:p>
        </w:tc>
        <w:tc>
          <w:tcPr>
            <w:tcW w:w="1710" w:type="dxa"/>
            <w:shd w:val="clear" w:color="auto" w:fill="auto"/>
            <w:vAlign w:val="center"/>
          </w:tcPr>
          <w:p w:rsidR="00B75AE3" w:rsidRPr="00131819" w:rsidRDefault="00B75AE3" w:rsidP="009179B9">
            <w:pPr>
              <w:autoSpaceDE w:val="0"/>
              <w:autoSpaceDN w:val="0"/>
              <w:adjustRightInd w:val="0"/>
              <w:jc w:val="right"/>
              <w:rPr>
                <w:rFonts w:cs="Arial"/>
                <w:b/>
                <w:sz w:val="22"/>
                <w:szCs w:val="22"/>
              </w:rPr>
            </w:pPr>
            <w:r w:rsidRPr="00131819">
              <w:rPr>
                <w:rFonts w:cs="Arial"/>
                <w:b/>
                <w:sz w:val="22"/>
                <w:szCs w:val="22"/>
              </w:rPr>
              <w:t xml:space="preserve">$     </w:t>
            </w:r>
            <w:r w:rsidR="007B3757" w:rsidRPr="00131819">
              <w:rPr>
                <w:rFonts w:cs="Arial"/>
                <w:b/>
                <w:sz w:val="22"/>
                <w:szCs w:val="22"/>
              </w:rPr>
              <w:t>245</w:t>
            </w:r>
          </w:p>
        </w:tc>
      </w:tr>
      <w:tr w:rsidR="00B75AE3" w:rsidRPr="00131819" w:rsidTr="00990DB8">
        <w:trPr>
          <w:trHeight w:val="332"/>
        </w:trPr>
        <w:tc>
          <w:tcPr>
            <w:tcW w:w="6750" w:type="dxa"/>
            <w:gridSpan w:val="2"/>
            <w:shd w:val="clear" w:color="auto" w:fill="auto"/>
            <w:vAlign w:val="center"/>
          </w:tcPr>
          <w:p w:rsidR="00B75AE3" w:rsidRPr="00131819" w:rsidRDefault="00B75AE3" w:rsidP="00964D78">
            <w:pPr>
              <w:autoSpaceDE w:val="0"/>
              <w:autoSpaceDN w:val="0"/>
              <w:adjustRightInd w:val="0"/>
              <w:jc w:val="right"/>
              <w:rPr>
                <w:rFonts w:cs="Arial"/>
                <w:b/>
                <w:sz w:val="22"/>
                <w:szCs w:val="22"/>
              </w:rPr>
            </w:pPr>
            <w:r w:rsidRPr="00131819">
              <w:rPr>
                <w:rFonts w:cs="Arial"/>
                <w:b/>
                <w:sz w:val="22"/>
                <w:szCs w:val="22"/>
              </w:rPr>
              <w:t>Total Approximate Value:</w:t>
            </w:r>
          </w:p>
        </w:tc>
        <w:tc>
          <w:tcPr>
            <w:tcW w:w="1170" w:type="dxa"/>
          </w:tcPr>
          <w:p w:rsidR="00B75AE3" w:rsidRPr="00131819" w:rsidRDefault="00B75AE3" w:rsidP="00964D78">
            <w:pPr>
              <w:autoSpaceDE w:val="0"/>
              <w:autoSpaceDN w:val="0"/>
              <w:adjustRightInd w:val="0"/>
              <w:jc w:val="center"/>
              <w:rPr>
                <w:rFonts w:cs="Arial"/>
                <w:b/>
                <w:sz w:val="22"/>
                <w:szCs w:val="22"/>
              </w:rPr>
            </w:pPr>
          </w:p>
        </w:tc>
        <w:tc>
          <w:tcPr>
            <w:tcW w:w="1710" w:type="dxa"/>
            <w:shd w:val="clear" w:color="auto" w:fill="auto"/>
            <w:vAlign w:val="center"/>
          </w:tcPr>
          <w:p w:rsidR="00B75AE3" w:rsidRPr="00131819" w:rsidRDefault="00B75AE3" w:rsidP="009179B9">
            <w:pPr>
              <w:autoSpaceDE w:val="0"/>
              <w:autoSpaceDN w:val="0"/>
              <w:adjustRightInd w:val="0"/>
              <w:jc w:val="right"/>
              <w:rPr>
                <w:rFonts w:cs="Arial"/>
                <w:b/>
                <w:sz w:val="22"/>
                <w:szCs w:val="22"/>
              </w:rPr>
            </w:pPr>
            <w:r w:rsidRPr="00131819">
              <w:rPr>
                <w:rFonts w:cs="Arial"/>
                <w:b/>
                <w:sz w:val="22"/>
                <w:szCs w:val="22"/>
              </w:rPr>
              <w:t xml:space="preserve">   $1,</w:t>
            </w:r>
            <w:r w:rsidR="007B3757" w:rsidRPr="00131819">
              <w:rPr>
                <w:rFonts w:cs="Arial"/>
                <w:b/>
                <w:sz w:val="22"/>
                <w:szCs w:val="22"/>
              </w:rPr>
              <w:t>100</w:t>
            </w:r>
          </w:p>
        </w:tc>
      </w:tr>
    </w:tbl>
    <w:p w:rsidR="007934B4" w:rsidRPr="00131819" w:rsidRDefault="007934B4" w:rsidP="00131819">
      <w:pPr>
        <w:pStyle w:val="BodyText2"/>
        <w:spacing w:before="120"/>
        <w:rPr>
          <w:b/>
          <w:sz w:val="28"/>
          <w:szCs w:val="28"/>
        </w:rPr>
      </w:pPr>
      <w:r w:rsidRPr="00131819">
        <w:rPr>
          <w:b/>
          <w:sz w:val="28"/>
          <w:szCs w:val="28"/>
        </w:rPr>
        <w:t>Software List :</w:t>
      </w:r>
    </w:p>
    <w:tbl>
      <w:tblPr>
        <w:tblW w:w="96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5670"/>
        <w:gridCol w:w="1350"/>
        <w:gridCol w:w="1620"/>
      </w:tblGrid>
      <w:tr w:rsidR="004857D4" w:rsidRPr="00131819" w:rsidTr="00990DB8">
        <w:tc>
          <w:tcPr>
            <w:tcW w:w="990" w:type="dxa"/>
            <w:shd w:val="clear" w:color="auto" w:fill="auto"/>
            <w:vAlign w:val="center"/>
          </w:tcPr>
          <w:p w:rsidR="004857D4" w:rsidRPr="00131819" w:rsidRDefault="004857D4" w:rsidP="00B75AE3">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Quantity</w:t>
            </w:r>
          </w:p>
        </w:tc>
        <w:tc>
          <w:tcPr>
            <w:tcW w:w="5670" w:type="dxa"/>
            <w:shd w:val="clear" w:color="auto" w:fill="auto"/>
            <w:vAlign w:val="center"/>
          </w:tcPr>
          <w:p w:rsidR="004857D4" w:rsidRPr="00131819" w:rsidRDefault="004857D4" w:rsidP="00B75AE3">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Description</w:t>
            </w:r>
          </w:p>
        </w:tc>
        <w:tc>
          <w:tcPr>
            <w:tcW w:w="1350" w:type="dxa"/>
          </w:tcPr>
          <w:p w:rsidR="004857D4" w:rsidRPr="00131819" w:rsidRDefault="004857D4"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Approx</w:t>
            </w:r>
            <w:r w:rsidR="00252081" w:rsidRPr="00131819">
              <w:rPr>
                <w:rFonts w:ascii="Arial Narrow" w:hAnsi="Arial Narrow" w:cs="Arial"/>
                <w:b/>
                <w:sz w:val="22"/>
                <w:szCs w:val="22"/>
                <w:u w:val="single"/>
              </w:rPr>
              <w:t>imate</w:t>
            </w:r>
            <w:r w:rsidRPr="00131819">
              <w:rPr>
                <w:rFonts w:ascii="Arial Narrow" w:hAnsi="Arial Narrow" w:cs="Arial"/>
                <w:b/>
                <w:sz w:val="22"/>
                <w:szCs w:val="22"/>
                <w:u w:val="single"/>
              </w:rPr>
              <w:t xml:space="preserve"> Unit Cost</w:t>
            </w:r>
          </w:p>
        </w:tc>
        <w:tc>
          <w:tcPr>
            <w:tcW w:w="1620" w:type="dxa"/>
            <w:shd w:val="clear" w:color="auto" w:fill="auto"/>
            <w:vAlign w:val="center"/>
          </w:tcPr>
          <w:p w:rsidR="004857D4" w:rsidRPr="00131819" w:rsidRDefault="004857D4"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Not-To-Exceed Value</w:t>
            </w:r>
          </w:p>
        </w:tc>
      </w:tr>
      <w:tr w:rsidR="004857D4" w:rsidRPr="00131819" w:rsidTr="00990DB8">
        <w:tc>
          <w:tcPr>
            <w:tcW w:w="990" w:type="dxa"/>
            <w:shd w:val="clear" w:color="auto" w:fill="auto"/>
          </w:tcPr>
          <w:p w:rsidR="004857D4" w:rsidRPr="00131819" w:rsidRDefault="004857D4" w:rsidP="00E40256">
            <w:pPr>
              <w:autoSpaceDE w:val="0"/>
              <w:autoSpaceDN w:val="0"/>
              <w:adjustRightInd w:val="0"/>
              <w:jc w:val="center"/>
              <w:rPr>
                <w:rFonts w:cs="Arial"/>
                <w:sz w:val="22"/>
                <w:szCs w:val="22"/>
              </w:rPr>
            </w:pPr>
            <w:r w:rsidRPr="00131819">
              <w:rPr>
                <w:rFonts w:cs="Arial"/>
                <w:sz w:val="22"/>
                <w:szCs w:val="22"/>
              </w:rPr>
              <w:t>1</w:t>
            </w:r>
          </w:p>
        </w:tc>
        <w:tc>
          <w:tcPr>
            <w:tcW w:w="5670" w:type="dxa"/>
            <w:shd w:val="clear" w:color="auto" w:fill="auto"/>
          </w:tcPr>
          <w:p w:rsidR="004857D4" w:rsidRPr="00131819" w:rsidRDefault="004857D4" w:rsidP="00C94262">
            <w:pPr>
              <w:autoSpaceDE w:val="0"/>
              <w:autoSpaceDN w:val="0"/>
              <w:adjustRightInd w:val="0"/>
              <w:rPr>
                <w:rFonts w:cs="Arial"/>
                <w:sz w:val="22"/>
                <w:szCs w:val="22"/>
              </w:rPr>
            </w:pPr>
            <w:r w:rsidRPr="00131819">
              <w:rPr>
                <w:rFonts w:cs="Arial"/>
                <w:sz w:val="22"/>
                <w:szCs w:val="22"/>
              </w:rPr>
              <w:t>Microsoft Office Standard (</w:t>
            </w:r>
            <w:r w:rsidRPr="00131819">
              <w:rPr>
                <w:rFonts w:cs="Arial"/>
                <w:i/>
                <w:sz w:val="22"/>
                <w:szCs w:val="22"/>
              </w:rPr>
              <w:t xml:space="preserve">see </w:t>
            </w:r>
            <w:r w:rsidRPr="00131819">
              <w:rPr>
                <w:rFonts w:cs="Arial"/>
                <w:b/>
                <w:i/>
                <w:sz w:val="22"/>
                <w:szCs w:val="22"/>
              </w:rPr>
              <w:t>Software Note 1</w:t>
            </w:r>
            <w:r w:rsidRPr="00131819">
              <w:rPr>
                <w:rFonts w:cs="Arial"/>
                <w:i/>
                <w:sz w:val="22"/>
                <w:szCs w:val="22"/>
              </w:rPr>
              <w:t xml:space="preserve"> below</w:t>
            </w:r>
            <w:r w:rsidRPr="00131819">
              <w:rPr>
                <w:rFonts w:cs="Arial"/>
                <w:sz w:val="22"/>
                <w:szCs w:val="22"/>
              </w:rPr>
              <w:t>)</w:t>
            </w:r>
          </w:p>
        </w:tc>
        <w:tc>
          <w:tcPr>
            <w:tcW w:w="1350" w:type="dxa"/>
          </w:tcPr>
          <w:p w:rsidR="004857D4" w:rsidRPr="00131819" w:rsidRDefault="004857D4" w:rsidP="008134F6">
            <w:pPr>
              <w:autoSpaceDE w:val="0"/>
              <w:autoSpaceDN w:val="0"/>
              <w:adjustRightInd w:val="0"/>
              <w:jc w:val="right"/>
              <w:rPr>
                <w:rFonts w:cs="Arial"/>
                <w:b/>
                <w:sz w:val="22"/>
                <w:szCs w:val="22"/>
              </w:rPr>
            </w:pPr>
            <w:r w:rsidRPr="00131819">
              <w:rPr>
                <w:rFonts w:cs="Arial"/>
                <w:b/>
                <w:sz w:val="22"/>
                <w:szCs w:val="22"/>
              </w:rPr>
              <w:t>$    350</w:t>
            </w:r>
          </w:p>
        </w:tc>
        <w:tc>
          <w:tcPr>
            <w:tcW w:w="1620" w:type="dxa"/>
            <w:shd w:val="clear" w:color="auto" w:fill="auto"/>
          </w:tcPr>
          <w:p w:rsidR="004857D4" w:rsidRPr="00131819" w:rsidRDefault="004857D4" w:rsidP="004857D4">
            <w:pPr>
              <w:autoSpaceDE w:val="0"/>
              <w:autoSpaceDN w:val="0"/>
              <w:adjustRightInd w:val="0"/>
              <w:jc w:val="right"/>
              <w:rPr>
                <w:rFonts w:cs="Arial"/>
                <w:b/>
                <w:sz w:val="22"/>
                <w:szCs w:val="22"/>
              </w:rPr>
            </w:pPr>
            <w:r w:rsidRPr="00131819">
              <w:rPr>
                <w:rFonts w:cs="Arial"/>
                <w:b/>
                <w:sz w:val="22"/>
                <w:szCs w:val="22"/>
              </w:rPr>
              <w:t>$     400 each</w:t>
            </w:r>
          </w:p>
        </w:tc>
      </w:tr>
      <w:tr w:rsidR="004857D4" w:rsidRPr="00131819" w:rsidTr="00990DB8">
        <w:tc>
          <w:tcPr>
            <w:tcW w:w="990" w:type="dxa"/>
            <w:shd w:val="clear" w:color="auto" w:fill="auto"/>
          </w:tcPr>
          <w:p w:rsidR="004857D4" w:rsidRPr="00131819" w:rsidRDefault="004857D4" w:rsidP="00E40256">
            <w:pPr>
              <w:autoSpaceDE w:val="0"/>
              <w:autoSpaceDN w:val="0"/>
              <w:adjustRightInd w:val="0"/>
              <w:jc w:val="center"/>
              <w:rPr>
                <w:rFonts w:cs="Arial"/>
                <w:sz w:val="22"/>
                <w:szCs w:val="22"/>
              </w:rPr>
            </w:pPr>
            <w:r w:rsidRPr="00131819">
              <w:rPr>
                <w:rFonts w:cs="Arial"/>
                <w:sz w:val="22"/>
                <w:szCs w:val="22"/>
              </w:rPr>
              <w:t>1</w:t>
            </w:r>
          </w:p>
        </w:tc>
        <w:tc>
          <w:tcPr>
            <w:tcW w:w="5670" w:type="dxa"/>
            <w:shd w:val="clear" w:color="auto" w:fill="auto"/>
          </w:tcPr>
          <w:p w:rsidR="004857D4" w:rsidRPr="00131819" w:rsidRDefault="004857D4" w:rsidP="00E40256">
            <w:pPr>
              <w:autoSpaceDE w:val="0"/>
              <w:autoSpaceDN w:val="0"/>
              <w:adjustRightInd w:val="0"/>
              <w:rPr>
                <w:rFonts w:cs="Arial"/>
                <w:sz w:val="22"/>
                <w:szCs w:val="22"/>
              </w:rPr>
            </w:pPr>
            <w:r w:rsidRPr="00131819">
              <w:rPr>
                <w:rFonts w:cs="Arial"/>
                <w:sz w:val="22"/>
                <w:szCs w:val="22"/>
              </w:rPr>
              <w:t>Adobe Acrobat Standard (</w:t>
            </w:r>
            <w:r w:rsidRPr="00131819">
              <w:rPr>
                <w:rFonts w:cs="Arial"/>
                <w:i/>
                <w:sz w:val="22"/>
                <w:szCs w:val="22"/>
              </w:rPr>
              <w:t xml:space="preserve">see </w:t>
            </w:r>
            <w:r w:rsidRPr="00131819">
              <w:rPr>
                <w:rFonts w:cs="Arial"/>
                <w:b/>
                <w:i/>
                <w:sz w:val="22"/>
                <w:szCs w:val="22"/>
              </w:rPr>
              <w:t>Software Note 1</w:t>
            </w:r>
            <w:r w:rsidRPr="00131819">
              <w:rPr>
                <w:rFonts w:cs="Arial"/>
                <w:i/>
                <w:sz w:val="22"/>
                <w:szCs w:val="22"/>
              </w:rPr>
              <w:t xml:space="preserve"> below</w:t>
            </w:r>
            <w:r w:rsidRPr="00131819">
              <w:rPr>
                <w:rFonts w:cs="Arial"/>
                <w:sz w:val="22"/>
                <w:szCs w:val="22"/>
              </w:rPr>
              <w:t>)</w:t>
            </w:r>
          </w:p>
        </w:tc>
        <w:tc>
          <w:tcPr>
            <w:tcW w:w="1350" w:type="dxa"/>
          </w:tcPr>
          <w:p w:rsidR="004857D4" w:rsidRPr="00131819" w:rsidRDefault="004857D4" w:rsidP="00E61D52">
            <w:pPr>
              <w:autoSpaceDE w:val="0"/>
              <w:autoSpaceDN w:val="0"/>
              <w:adjustRightInd w:val="0"/>
              <w:jc w:val="right"/>
              <w:rPr>
                <w:rFonts w:cs="Arial"/>
                <w:b/>
                <w:sz w:val="22"/>
                <w:szCs w:val="22"/>
              </w:rPr>
            </w:pPr>
            <w:r w:rsidRPr="00131819">
              <w:rPr>
                <w:rFonts w:cs="Arial"/>
                <w:b/>
                <w:sz w:val="22"/>
                <w:szCs w:val="22"/>
              </w:rPr>
              <w:t xml:space="preserve">$    </w:t>
            </w:r>
            <w:r w:rsidR="00E61D52" w:rsidRPr="00131819">
              <w:rPr>
                <w:rFonts w:cs="Arial"/>
                <w:b/>
                <w:sz w:val="22"/>
                <w:szCs w:val="22"/>
              </w:rPr>
              <w:t>250</w:t>
            </w:r>
          </w:p>
        </w:tc>
        <w:tc>
          <w:tcPr>
            <w:tcW w:w="1620" w:type="dxa"/>
            <w:shd w:val="clear" w:color="auto" w:fill="auto"/>
          </w:tcPr>
          <w:p w:rsidR="004857D4" w:rsidRPr="00131819" w:rsidRDefault="004857D4" w:rsidP="004857D4">
            <w:pPr>
              <w:autoSpaceDE w:val="0"/>
              <w:autoSpaceDN w:val="0"/>
              <w:adjustRightInd w:val="0"/>
              <w:jc w:val="right"/>
              <w:rPr>
                <w:rFonts w:cs="Arial"/>
                <w:b/>
                <w:sz w:val="22"/>
                <w:szCs w:val="22"/>
              </w:rPr>
            </w:pPr>
            <w:r w:rsidRPr="00131819">
              <w:rPr>
                <w:rFonts w:cs="Arial"/>
                <w:b/>
                <w:sz w:val="22"/>
                <w:szCs w:val="22"/>
              </w:rPr>
              <w:t xml:space="preserve">$     </w:t>
            </w:r>
            <w:r w:rsidR="00E61D52" w:rsidRPr="00131819">
              <w:rPr>
                <w:rFonts w:cs="Arial"/>
                <w:b/>
                <w:sz w:val="22"/>
                <w:szCs w:val="22"/>
              </w:rPr>
              <w:t>300</w:t>
            </w:r>
            <w:r w:rsidRPr="00131819">
              <w:rPr>
                <w:rFonts w:cs="Arial"/>
                <w:b/>
                <w:sz w:val="22"/>
                <w:szCs w:val="22"/>
              </w:rPr>
              <w:t xml:space="preserve"> each</w:t>
            </w:r>
          </w:p>
        </w:tc>
      </w:tr>
    </w:tbl>
    <w:p w:rsidR="00C94262" w:rsidRPr="00EE594B" w:rsidRDefault="00C94262" w:rsidP="00C94262">
      <w:pPr>
        <w:pStyle w:val="BodyText2"/>
        <w:ind w:left="0"/>
        <w:rPr>
          <w:i/>
          <w:lang w:val="en-US"/>
        </w:rPr>
      </w:pPr>
    </w:p>
    <w:p w:rsidR="00C94262" w:rsidRPr="00EE594B" w:rsidRDefault="00C94262" w:rsidP="00C94262">
      <w:pPr>
        <w:pStyle w:val="BodyText2"/>
        <w:ind w:left="864" w:hanging="144"/>
        <w:rPr>
          <w:lang w:val="en-US"/>
        </w:rPr>
      </w:pPr>
      <w:r w:rsidRPr="00EE594B">
        <w:rPr>
          <w:b/>
          <w:i/>
        </w:rPr>
        <w:t>Software N</w:t>
      </w:r>
      <w:r w:rsidRPr="00EE594B">
        <w:rPr>
          <w:b/>
          <w:i/>
          <w:lang w:val="en-US"/>
        </w:rPr>
        <w:t>ote 1</w:t>
      </w:r>
      <w:r w:rsidRPr="00EE594B">
        <w:t xml:space="preserve">: If </w:t>
      </w:r>
      <w:r w:rsidRPr="00EE594B">
        <w:rPr>
          <w:lang w:val="en-US"/>
        </w:rPr>
        <w:t xml:space="preserve">the installed version of </w:t>
      </w:r>
      <w:r w:rsidRPr="00EE594B">
        <w:t xml:space="preserve">Microsoft </w:t>
      </w:r>
      <w:r w:rsidRPr="00EE594B">
        <w:rPr>
          <w:lang w:val="en-US"/>
        </w:rPr>
        <w:t>O</w:t>
      </w:r>
      <w:r w:rsidRPr="00EE594B">
        <w:t>ffice is v20</w:t>
      </w:r>
      <w:r w:rsidRPr="00EE594B">
        <w:rPr>
          <w:lang w:val="en-US"/>
        </w:rPr>
        <w:t>10</w:t>
      </w:r>
      <w:r w:rsidRPr="00EE594B">
        <w:t xml:space="preserve"> or later, the</w:t>
      </w:r>
      <w:r w:rsidRPr="00EE594B">
        <w:rPr>
          <w:lang w:val="en-US"/>
        </w:rPr>
        <w:t>n</w:t>
      </w:r>
      <w:r w:rsidRPr="00EE594B">
        <w:t xml:space="preserve"> Ado</w:t>
      </w:r>
      <w:r w:rsidRPr="00EE594B">
        <w:rPr>
          <w:lang w:val="en-US"/>
        </w:rPr>
        <w:t>be</w:t>
      </w:r>
      <w:r w:rsidRPr="00EE594B">
        <w:t xml:space="preserve"> Acrobat</w:t>
      </w:r>
      <w:r w:rsidRPr="00EE594B">
        <w:rPr>
          <w:lang w:val="en-US"/>
        </w:rPr>
        <w:t xml:space="preserve"> Standard</w:t>
      </w:r>
      <w:r w:rsidRPr="00EE594B">
        <w:t xml:space="preserve"> is not a requirement. </w:t>
      </w:r>
      <w:r w:rsidR="00F60DC7">
        <w:rPr>
          <w:lang w:val="en-US"/>
        </w:rPr>
        <w:t xml:space="preserve">For Office 2007 an add-in for creating Adobe documents must be installed. </w:t>
      </w:r>
      <w:r w:rsidRPr="00EE594B">
        <w:t>For versions of Office 20</w:t>
      </w:r>
      <w:r w:rsidR="00F60DC7">
        <w:rPr>
          <w:lang w:val="en-US"/>
        </w:rPr>
        <w:t>07</w:t>
      </w:r>
      <w:r w:rsidRPr="00EE594B">
        <w:t xml:space="preserve"> or older, </w:t>
      </w:r>
      <w:r w:rsidRPr="00EE594B">
        <w:rPr>
          <w:lang w:val="en-US"/>
        </w:rPr>
        <w:t xml:space="preserve">Adobe </w:t>
      </w:r>
      <w:r w:rsidRPr="00EE594B">
        <w:t>Acro</w:t>
      </w:r>
      <w:r w:rsidRPr="00EE594B">
        <w:rPr>
          <w:lang w:val="en-US"/>
        </w:rPr>
        <w:t>bat Standard</w:t>
      </w:r>
      <w:r w:rsidRPr="00EE594B">
        <w:t xml:space="preserve"> would be a requirement</w:t>
      </w:r>
      <w:r w:rsidR="00E61D52">
        <w:rPr>
          <w:lang w:val="en-US"/>
        </w:rPr>
        <w:t xml:space="preserve"> and would have to be version 9 or 10.</w:t>
      </w:r>
    </w:p>
    <w:p w:rsidR="00C94262" w:rsidRPr="00EE594B" w:rsidRDefault="00C94262" w:rsidP="00C94262">
      <w:pPr>
        <w:pStyle w:val="BodyText2"/>
        <w:rPr>
          <w:lang w:val="en-US"/>
        </w:rPr>
      </w:pPr>
    </w:p>
    <w:p w:rsidR="006F1106" w:rsidRPr="00EE594B" w:rsidRDefault="00C427AF" w:rsidP="00EB114F">
      <w:pPr>
        <w:pStyle w:val="Heading2-2"/>
        <w:jc w:val="both"/>
        <w:rPr>
          <w:color w:val="auto"/>
        </w:rPr>
      </w:pPr>
      <w:r w:rsidRPr="00EE594B">
        <w:rPr>
          <w:color w:val="auto"/>
        </w:rPr>
        <w:lastRenderedPageBreak/>
        <w:t>Method and Terms of Receipt of Equipment</w:t>
      </w:r>
    </w:p>
    <w:p w:rsidR="0074518A" w:rsidRPr="00EE594B" w:rsidRDefault="00A22B94" w:rsidP="00EB114F">
      <w:pPr>
        <w:pStyle w:val="BodyText3NumberedList"/>
        <w:ind w:left="1080" w:hanging="360"/>
        <w:jc w:val="both"/>
      </w:pPr>
      <w:r w:rsidRPr="00EE594B">
        <w:t xml:space="preserve">Upon receipt of the equipment at the location specified by the </w:t>
      </w:r>
      <w:r w:rsidR="007934B4" w:rsidRPr="00EE594B">
        <w:t>RECIPIENT, or their designee</w:t>
      </w:r>
      <w:r w:rsidR="0074518A" w:rsidRPr="00EE594B">
        <w:t>, the RECIPIENT agrees to take ownership of the equipment specified in Section</w:t>
      </w:r>
      <w:r w:rsidR="00B63A33" w:rsidRPr="00EE594B">
        <w:t xml:space="preserve"> 3.B</w:t>
      </w:r>
      <w:r w:rsidR="0074518A" w:rsidRPr="00EE594B">
        <w:t xml:space="preserve">, </w:t>
      </w:r>
      <w:r w:rsidR="0074518A" w:rsidRPr="00EE594B">
        <w:rPr>
          <w:b/>
          <w:i/>
        </w:rPr>
        <w:t xml:space="preserve">Equipment </w:t>
      </w:r>
      <w:r w:rsidR="007934B4" w:rsidRPr="00EE594B">
        <w:rPr>
          <w:b/>
          <w:i/>
        </w:rPr>
        <w:t xml:space="preserve">and Software </w:t>
      </w:r>
      <w:r w:rsidR="0074518A" w:rsidRPr="00EE594B">
        <w:rPr>
          <w:b/>
          <w:i/>
        </w:rPr>
        <w:t>List</w:t>
      </w:r>
      <w:r w:rsidR="0074518A" w:rsidRPr="00EE594B">
        <w:t xml:space="preserve">. </w:t>
      </w:r>
    </w:p>
    <w:p w:rsidR="00964D78" w:rsidRPr="00EE594B" w:rsidRDefault="00964D78" w:rsidP="00EB114F">
      <w:pPr>
        <w:pStyle w:val="BodyText3NumberedList"/>
        <w:ind w:left="1080" w:hanging="360"/>
        <w:jc w:val="both"/>
      </w:pPr>
      <w:r w:rsidRPr="00EE594B">
        <w:t>RECIPIENT, or their designee, agrees</w:t>
      </w:r>
      <w:r w:rsidR="0074518A" w:rsidRPr="00EE594B">
        <w:t xml:space="preserve"> to notify ASLAPR within 5 business days of </w:t>
      </w:r>
      <w:r w:rsidRPr="00EE594B">
        <w:t xml:space="preserve">the </w:t>
      </w:r>
      <w:r w:rsidR="0074518A" w:rsidRPr="00EE594B">
        <w:t>receipt of any equipment for the BTOP II gr</w:t>
      </w:r>
      <w:r w:rsidRPr="00EE594B">
        <w:t>ant. Upon receiving notifi</w:t>
      </w:r>
      <w:r w:rsidR="006C73B5" w:rsidRPr="00EE594B">
        <w:t>cation of delivery, ASLAPR will</w:t>
      </w:r>
      <w:r w:rsidR="00EB114F" w:rsidRPr="00EE594B">
        <w:rPr>
          <w:lang w:val="en-US"/>
        </w:rPr>
        <w:t>,</w:t>
      </w:r>
      <w:r w:rsidRPr="00EE594B">
        <w:t xml:space="preserve"> within 5 business days,provide </w:t>
      </w:r>
      <w:r w:rsidR="0074518A" w:rsidRPr="00EE594B">
        <w:t>by Email to</w:t>
      </w:r>
      <w:r w:rsidRPr="00EE594B">
        <w:t xml:space="preserve"> the person designated by the RECIPIENT, an </w:t>
      </w:r>
      <w:r w:rsidRPr="00EE594B">
        <w:rPr>
          <w:b/>
          <w:i/>
        </w:rPr>
        <w:t>Inventory Receipt Form</w:t>
      </w:r>
      <w:r w:rsidRPr="00EE594B">
        <w:t xml:space="preserve"> listing the items received. </w:t>
      </w:r>
    </w:p>
    <w:p w:rsidR="00C27D83" w:rsidRPr="00EE594B" w:rsidRDefault="00964D78" w:rsidP="00EB114F">
      <w:pPr>
        <w:pStyle w:val="BodyText3NumberedList"/>
        <w:ind w:left="1080" w:hanging="360"/>
        <w:jc w:val="both"/>
      </w:pPr>
      <w:r w:rsidRPr="00EE594B">
        <w:t xml:space="preserve">The RECIPIENT, or their designee, shall complete and sign the </w:t>
      </w:r>
      <w:r w:rsidRPr="00EE594B">
        <w:rPr>
          <w:b/>
          <w:i/>
        </w:rPr>
        <w:t>Inventory Receipt Form</w:t>
      </w:r>
      <w:r w:rsidRPr="00EE594B">
        <w:t xml:space="preserve"> and deliver to </w:t>
      </w:r>
      <w:r w:rsidR="00B3176B" w:rsidRPr="00EE594B">
        <w:t>ASLAPR at the a</w:t>
      </w:r>
      <w:r w:rsidRPr="00EE594B">
        <w:t>ddress provided at the bottom of this AGREEMENT.</w:t>
      </w:r>
    </w:p>
    <w:p w:rsidR="00C27D83" w:rsidRPr="00EE594B" w:rsidRDefault="00C27D83" w:rsidP="00EB114F">
      <w:pPr>
        <w:pStyle w:val="BodyText3NumberedList"/>
        <w:ind w:left="1080" w:hanging="360"/>
        <w:jc w:val="both"/>
      </w:pPr>
      <w:r w:rsidRPr="00EE594B">
        <w:t xml:space="preserve">Any incidental itemssupplied with the above equipment, such as USB printer cables, network cables, </w:t>
      </w:r>
      <w:r w:rsidR="00B3176B" w:rsidRPr="00EE594B">
        <w:t xml:space="preserve">supplies (if any), </w:t>
      </w:r>
      <w:r w:rsidRPr="00EE594B">
        <w:t>or</w:t>
      </w:r>
      <w:r w:rsidR="00964D78" w:rsidRPr="00EE594B">
        <w:t xml:space="preserve"> other non-essential items such as</w:t>
      </w:r>
      <w:r w:rsidR="00B3176B" w:rsidRPr="00EE594B">
        <w:t xml:space="preserve"> laptop</w:t>
      </w:r>
      <w:r w:rsidRPr="00EE594B">
        <w:t xml:space="preserve"> cases, are not listed due to the</w:t>
      </w:r>
      <w:r w:rsidR="002D3D5B" w:rsidRPr="00EE594B">
        <w:t>ir relatively</w:t>
      </w:r>
      <w:r w:rsidRPr="00EE594B">
        <w:t xml:space="preserve"> low value. </w:t>
      </w:r>
    </w:p>
    <w:p w:rsidR="007934B4" w:rsidRPr="00EE594B" w:rsidRDefault="00C27D83" w:rsidP="00EB114F">
      <w:pPr>
        <w:pStyle w:val="BodyText3NumberedList"/>
        <w:ind w:left="1080" w:hanging="360"/>
        <w:jc w:val="both"/>
      </w:pPr>
      <w:r w:rsidRPr="00EE594B">
        <w:t xml:space="preserve">Any other equipment that may </w:t>
      </w:r>
      <w:r w:rsidR="00964D78" w:rsidRPr="00EE594B">
        <w:t>be</w:t>
      </w:r>
      <w:r w:rsidRPr="00EE594B">
        <w:t xml:space="preserve"> supplied by </w:t>
      </w:r>
      <w:r w:rsidR="00B3176B" w:rsidRPr="00EE594B">
        <w:t>ASLAPR</w:t>
      </w:r>
      <w:r w:rsidRPr="00EE594B">
        <w:t xml:space="preserve"> as part of </w:t>
      </w:r>
      <w:r w:rsidR="00B3176B" w:rsidRPr="00EE594B">
        <w:t xml:space="preserve">the </w:t>
      </w:r>
      <w:r w:rsidRPr="00EE594B">
        <w:t>BTOP II grant will be covered under separate agreement.</w:t>
      </w:r>
    </w:p>
    <w:p w:rsidR="007934B4" w:rsidRPr="00EE594B" w:rsidRDefault="007934B4" w:rsidP="00F254E4">
      <w:pPr>
        <w:pStyle w:val="Heading2-2"/>
        <w:rPr>
          <w:color w:val="auto"/>
        </w:rPr>
      </w:pPr>
      <w:r w:rsidRPr="00EE594B">
        <w:rPr>
          <w:color w:val="auto"/>
        </w:rPr>
        <w:t>Software Requirements for BTOP II Computers</w:t>
      </w:r>
    </w:p>
    <w:p w:rsidR="007934B4" w:rsidRPr="00EE594B" w:rsidRDefault="007934B4" w:rsidP="00C631FC">
      <w:pPr>
        <w:pStyle w:val="BodyText2"/>
      </w:pPr>
      <w:r w:rsidRPr="00EE594B">
        <w:t xml:space="preserve">As part of the BTOP II grant, the items in the </w:t>
      </w:r>
      <w:r w:rsidR="00227084" w:rsidRPr="00EE594B">
        <w:rPr>
          <w:lang w:val="en-US"/>
        </w:rPr>
        <w:t>SOFTWARE LIST</w:t>
      </w:r>
      <w:r w:rsidR="00B3176B" w:rsidRPr="00EE594B">
        <w:t xml:space="preserve">in Section 3.B, </w:t>
      </w:r>
      <w:r w:rsidR="00B3176B" w:rsidRPr="00EE594B">
        <w:rPr>
          <w:b/>
          <w:i/>
        </w:rPr>
        <w:t>Equipment and Software List</w:t>
      </w:r>
      <w:r w:rsidR="00B3176B" w:rsidRPr="00EE594B">
        <w:t>,</w:t>
      </w:r>
      <w:r w:rsidRPr="00EE594B">
        <w:rPr>
          <w:b/>
        </w:rPr>
        <w:t xml:space="preserve">are mandated to be installed on each computer listed in </w:t>
      </w:r>
      <w:r w:rsidR="002620D8" w:rsidRPr="00EE594B">
        <w:rPr>
          <w:b/>
        </w:rPr>
        <w:t xml:space="preserve">Section </w:t>
      </w:r>
      <w:r w:rsidR="00B63A33" w:rsidRPr="00EE594B">
        <w:rPr>
          <w:b/>
        </w:rPr>
        <w:t>3</w:t>
      </w:r>
      <w:r w:rsidR="00267C47" w:rsidRPr="00EE594B">
        <w:rPr>
          <w:b/>
        </w:rPr>
        <w:t>.B</w:t>
      </w:r>
      <w:r w:rsidRPr="00EE594B">
        <w:t xml:space="preserve">. The RECIPIENT is eligible to be reimbursed for the </w:t>
      </w:r>
      <w:r w:rsidR="00FE593C" w:rsidRPr="00EE594B">
        <w:t xml:space="preserve">actual </w:t>
      </w:r>
      <w:r w:rsidRPr="00EE594B">
        <w:t>cost to acquire these software licenses should they elect to utilize the grant to cover such costs</w:t>
      </w:r>
      <w:r w:rsidR="00B3176B" w:rsidRPr="00EE594B">
        <w:t xml:space="preserve"> up to the “</w:t>
      </w:r>
      <w:r w:rsidR="00227084" w:rsidRPr="00EE594B">
        <w:rPr>
          <w:lang w:val="en-US"/>
        </w:rPr>
        <w:t>Not-To-Exceed V</w:t>
      </w:r>
      <w:r w:rsidR="00B3176B" w:rsidRPr="00EE594B">
        <w:t xml:space="preserve">alue” </w:t>
      </w:r>
      <w:r w:rsidR="00227084" w:rsidRPr="00EE594B">
        <w:rPr>
          <w:lang w:val="en-US"/>
        </w:rPr>
        <w:t xml:space="preserve">amount </w:t>
      </w:r>
      <w:r w:rsidR="00B3176B" w:rsidRPr="00EE594B">
        <w:t>listed in Section 3.B</w:t>
      </w:r>
      <w:r w:rsidR="00EB114F" w:rsidRPr="00EE594B">
        <w:t xml:space="preserve">. Software </w:t>
      </w:r>
      <w:r w:rsidR="00EB114F" w:rsidRPr="00EE594B">
        <w:rPr>
          <w:lang w:val="en-US"/>
        </w:rPr>
        <w:t>maintenance</w:t>
      </w:r>
      <w:r w:rsidRPr="00EE594B">
        <w:t xml:space="preserve"> for the items in </w:t>
      </w:r>
      <w:r w:rsidR="002620D8" w:rsidRPr="00EE594B">
        <w:t xml:space="preserve">Section </w:t>
      </w:r>
      <w:r w:rsidR="00B63A33" w:rsidRPr="00EE594B">
        <w:t>3.B</w:t>
      </w:r>
      <w:r w:rsidRPr="00EE594B">
        <w:t xml:space="preserve"> will be covered up to the end of the grant period, June 30, 2013. </w:t>
      </w:r>
      <w:r w:rsidRPr="00EE594B">
        <w:rPr>
          <w:b/>
        </w:rPr>
        <w:t xml:space="preserve">In order to be eligible for reimbursement by </w:t>
      </w:r>
      <w:r w:rsidR="00B3176B" w:rsidRPr="00EE594B">
        <w:rPr>
          <w:b/>
        </w:rPr>
        <w:t>ASLAPR</w:t>
      </w:r>
      <w:r w:rsidRPr="00EE594B">
        <w:rPr>
          <w:b/>
        </w:rPr>
        <w:t xml:space="preserve">, the </w:t>
      </w:r>
      <w:r w:rsidR="00B3176B" w:rsidRPr="00EE594B">
        <w:rPr>
          <w:b/>
        </w:rPr>
        <w:t>RECIPIENT</w:t>
      </w:r>
      <w:r w:rsidR="00FE593C" w:rsidRPr="00EE594B">
        <w:rPr>
          <w:b/>
        </w:rPr>
        <w:t xml:space="preserve">or the </w:t>
      </w:r>
      <w:r w:rsidR="00E024C0" w:rsidRPr="00EE594B">
        <w:rPr>
          <w:b/>
        </w:rPr>
        <w:t xml:space="preserve">PARTICIPATING LIBRARY </w:t>
      </w:r>
      <w:r w:rsidRPr="00EE594B">
        <w:rPr>
          <w:b/>
        </w:rPr>
        <w:t xml:space="preserve">must have </w:t>
      </w:r>
      <w:r w:rsidR="00B3176B" w:rsidRPr="00EE594B">
        <w:rPr>
          <w:b/>
        </w:rPr>
        <w:t xml:space="preserve">acquired, installed, and </w:t>
      </w:r>
      <w:r w:rsidRPr="00EE594B">
        <w:rPr>
          <w:b/>
        </w:rPr>
        <w:t xml:space="preserve">requested reimbursement for the software listed </w:t>
      </w:r>
      <w:r w:rsidR="00B3176B" w:rsidRPr="00EE594B">
        <w:rPr>
          <w:b/>
        </w:rPr>
        <w:t>in Section 3.B</w:t>
      </w:r>
      <w:r w:rsidRPr="00EE594B">
        <w:rPr>
          <w:b/>
        </w:rPr>
        <w:t xml:space="preserve"> prior to June 29, 2012.</w:t>
      </w:r>
      <w:r w:rsidR="00FE593C" w:rsidRPr="00EE594B">
        <w:t xml:space="preserve">The </w:t>
      </w:r>
      <w:r w:rsidR="00B3176B" w:rsidRPr="00EE594B">
        <w:t>RECIPIENT shall comply with all AS</w:t>
      </w:r>
      <w:r w:rsidR="006C73B5" w:rsidRPr="00EE594B">
        <w:t>LAPR reimbursement requirements</w:t>
      </w:r>
      <w:r w:rsidR="00EB114F" w:rsidRPr="00EE594B">
        <w:rPr>
          <w:lang w:val="en-US"/>
        </w:rPr>
        <w:t>,</w:t>
      </w:r>
      <w:r w:rsidR="00B3176B" w:rsidRPr="00EE594B">
        <w:t xml:space="preserve"> including</w:t>
      </w:r>
      <w:r w:rsidR="006C73B5" w:rsidRPr="00EE594B">
        <w:rPr>
          <w:lang w:val="en-US"/>
        </w:rPr>
        <w:t>,</w:t>
      </w:r>
      <w:r w:rsidR="00B3176B" w:rsidRPr="00EE594B">
        <w:t xml:space="preserve"> but not limited to</w:t>
      </w:r>
      <w:r w:rsidR="00227084" w:rsidRPr="00EE594B">
        <w:rPr>
          <w:lang w:val="en-US"/>
        </w:rPr>
        <w:t>,</w:t>
      </w:r>
      <w:r w:rsidR="00B3176B" w:rsidRPr="00EE594B">
        <w:t xml:space="preserve"> all supporting documentation required by ASLAPR.</w:t>
      </w:r>
    </w:p>
    <w:p w:rsidR="007934B4" w:rsidRPr="00EE594B" w:rsidRDefault="007934B4" w:rsidP="00F254E4">
      <w:pPr>
        <w:pStyle w:val="Heading2-2"/>
        <w:rPr>
          <w:color w:val="auto"/>
        </w:rPr>
      </w:pPr>
      <w:r w:rsidRPr="00EE594B">
        <w:rPr>
          <w:color w:val="auto"/>
        </w:rPr>
        <w:t>Maintenance of Equipment and Software</w:t>
      </w:r>
    </w:p>
    <w:p w:rsidR="007934B4" w:rsidRPr="00EE594B" w:rsidRDefault="007934B4" w:rsidP="009952F9">
      <w:pPr>
        <w:pStyle w:val="BodyText3NumberedList"/>
        <w:numPr>
          <w:ilvl w:val="0"/>
          <w:numId w:val="17"/>
        </w:numPr>
      </w:pPr>
      <w:r w:rsidRPr="00EE594B">
        <w:t>Hardware Maintenance</w:t>
      </w:r>
      <w:r w:rsidR="00EB114F" w:rsidRPr="00EE594B">
        <w:rPr>
          <w:lang w:val="en-US"/>
        </w:rPr>
        <w:t>:</w:t>
      </w:r>
    </w:p>
    <w:p w:rsidR="007934B4" w:rsidRPr="00EE594B" w:rsidRDefault="007934B4" w:rsidP="007934B4">
      <w:pPr>
        <w:pStyle w:val="BodyText2"/>
      </w:pPr>
      <w:r w:rsidRPr="00EE594B">
        <w:t xml:space="preserve">For the SIGNIFICANT ASSETS listed in </w:t>
      </w:r>
      <w:r w:rsidR="002620D8" w:rsidRPr="00EE594B">
        <w:t xml:space="preserve">Section </w:t>
      </w:r>
      <w:r w:rsidR="00B63A33" w:rsidRPr="00EE594B">
        <w:t>3</w:t>
      </w:r>
      <w:r w:rsidR="00267C47" w:rsidRPr="00EE594B">
        <w:t>.B</w:t>
      </w:r>
      <w:r w:rsidR="002620D8" w:rsidRPr="00EE594B">
        <w:t xml:space="preserve">, </w:t>
      </w:r>
      <w:r w:rsidRPr="00EE594B">
        <w:rPr>
          <w:b/>
          <w:i/>
        </w:rPr>
        <w:t>Equipment and Software List</w:t>
      </w:r>
      <w:r w:rsidRPr="00EE594B">
        <w:t xml:space="preserve">, </w:t>
      </w:r>
      <w:r w:rsidR="00FE593C" w:rsidRPr="00EE594B">
        <w:t>ASLAPR</w:t>
      </w:r>
      <w:r w:rsidRPr="00EE594B">
        <w:t xml:space="preserve"> will also purchase warranties that extend up to, or beyond, the end of the grant period, June 30, 2013. </w:t>
      </w:r>
      <w:r w:rsidR="00FE593C" w:rsidRPr="00EE594B">
        <w:t>ASLAPR</w:t>
      </w:r>
      <w:r w:rsidRPr="00EE594B">
        <w:t xml:space="preserve"> will have no obligation beyond </w:t>
      </w:r>
      <w:r w:rsidR="00FE593C" w:rsidRPr="00EE594B">
        <w:t>June 30, 2013</w:t>
      </w:r>
      <w:r w:rsidR="00EB114F" w:rsidRPr="00EE594B">
        <w:rPr>
          <w:lang w:val="en-US"/>
        </w:rPr>
        <w:t>,</w:t>
      </w:r>
      <w:r w:rsidRPr="00EE594B">
        <w:t xml:space="preserve"> to provide warranties </w:t>
      </w:r>
      <w:r w:rsidR="00EB114F" w:rsidRPr="00EE594B">
        <w:rPr>
          <w:lang w:val="en-US"/>
        </w:rPr>
        <w:t xml:space="preserve">and/or maintenance </w:t>
      </w:r>
      <w:r w:rsidRPr="00EE594B">
        <w:t xml:space="preserve">for any of the items referenced in this AGREEMENT. </w:t>
      </w:r>
    </w:p>
    <w:p w:rsidR="007934B4" w:rsidRPr="00EE594B" w:rsidRDefault="007934B4" w:rsidP="009952F9">
      <w:pPr>
        <w:pStyle w:val="BodyText3NumberedList"/>
        <w:ind w:left="1080" w:hanging="360"/>
      </w:pPr>
      <w:r w:rsidRPr="00EE594B">
        <w:t>Software Maintenance</w:t>
      </w:r>
      <w:r w:rsidR="00EB114F" w:rsidRPr="00EE594B">
        <w:rPr>
          <w:lang w:val="en-US"/>
        </w:rPr>
        <w:t>:</w:t>
      </w:r>
    </w:p>
    <w:p w:rsidR="007934B4" w:rsidRPr="00EE594B" w:rsidRDefault="00FE593C" w:rsidP="007934B4">
      <w:pPr>
        <w:pStyle w:val="BodyText2"/>
      </w:pPr>
      <w:r w:rsidRPr="00EE594B">
        <w:t>ASLAPR</w:t>
      </w:r>
      <w:r w:rsidR="007934B4" w:rsidRPr="00EE594B">
        <w:t xml:space="preserve"> has no obligation to provide software maintenance beyond that provided as part of the initial software acquisition of the software specified in </w:t>
      </w:r>
      <w:r w:rsidR="002620D8" w:rsidRPr="00EE594B">
        <w:t xml:space="preserve">Section </w:t>
      </w:r>
      <w:r w:rsidR="00B63A33" w:rsidRPr="00EE594B">
        <w:t>3</w:t>
      </w:r>
      <w:r w:rsidR="00267C47" w:rsidRPr="00EE594B">
        <w:t>.B</w:t>
      </w:r>
      <w:r w:rsidR="00C631FC" w:rsidRPr="00EE594B">
        <w:t xml:space="preserve">, </w:t>
      </w:r>
      <w:r w:rsidR="007934B4" w:rsidRPr="00EE594B">
        <w:rPr>
          <w:b/>
          <w:i/>
        </w:rPr>
        <w:t>Equipment and Software List</w:t>
      </w:r>
      <w:r w:rsidR="007934B4" w:rsidRPr="00EE594B">
        <w:t xml:space="preserve">, and up to the end of the grant period, June 30, 2013.  </w:t>
      </w:r>
    </w:p>
    <w:p w:rsidR="00AD07EB" w:rsidRPr="00EE594B" w:rsidRDefault="00AD07EB" w:rsidP="007934B4">
      <w:pPr>
        <w:pStyle w:val="BodyText2"/>
      </w:pPr>
    </w:p>
    <w:p w:rsidR="007934B4" w:rsidRPr="00EE594B" w:rsidRDefault="00FE593C" w:rsidP="007934B4">
      <w:pPr>
        <w:pStyle w:val="BodyText2"/>
      </w:pPr>
      <w:r w:rsidRPr="00EE594B">
        <w:t>ASLAPR</w:t>
      </w:r>
      <w:r w:rsidR="007934B4" w:rsidRPr="00EE594B">
        <w:t xml:space="preserve"> makes no promises or warranties as to the </w:t>
      </w:r>
      <w:r w:rsidRPr="00EE594B">
        <w:t>actual cost</w:t>
      </w:r>
      <w:r w:rsidR="007934B4" w:rsidRPr="00EE594B">
        <w:t xml:space="preserve"> the </w:t>
      </w:r>
      <w:r w:rsidRPr="00EE594B">
        <w:t xml:space="preserve">RECIPIENT or the </w:t>
      </w:r>
      <w:r w:rsidR="00E024C0" w:rsidRPr="00EE594B">
        <w:t>PARTICIPATING LIBRARY</w:t>
      </w:r>
      <w:r w:rsidR="007934B4" w:rsidRPr="00EE594B">
        <w:t xml:space="preserve"> will </w:t>
      </w:r>
      <w:r w:rsidRPr="00EE594B">
        <w:t>incurto acquire the</w:t>
      </w:r>
      <w:r w:rsidR="00AD07EB" w:rsidRPr="00EE594B">
        <w:t xml:space="preserve"> software </w:t>
      </w:r>
      <w:r w:rsidRPr="00EE594B">
        <w:t xml:space="preserve">listed in Section 3.B or the </w:t>
      </w:r>
      <w:r w:rsidR="006C73B5" w:rsidRPr="00EE594B">
        <w:rPr>
          <w:lang w:val="en-US"/>
        </w:rPr>
        <w:t>accuracy of the estimated</w:t>
      </w:r>
      <w:r w:rsidRPr="00EE594B">
        <w:t xml:space="preserve"> value </w:t>
      </w:r>
      <w:r w:rsidR="007934B4" w:rsidRPr="00EE594B">
        <w:t>provided</w:t>
      </w:r>
      <w:r w:rsidR="006C73B5" w:rsidRPr="00EE594B">
        <w:rPr>
          <w:lang w:val="en-US"/>
        </w:rPr>
        <w:t xml:space="preserve"> in Section 3.B</w:t>
      </w:r>
      <w:r w:rsidR="007934B4" w:rsidRPr="00EE594B">
        <w:t xml:space="preserve">. </w:t>
      </w:r>
    </w:p>
    <w:p w:rsidR="00972892" w:rsidRPr="00EE594B" w:rsidRDefault="009952F9" w:rsidP="00AD07EB">
      <w:pPr>
        <w:pStyle w:val="Heading1"/>
        <w:rPr>
          <w:rStyle w:val="StyleHeading1TimesNewRomanChar"/>
          <w:rFonts w:ascii="Cambria" w:hAnsi="Cambria"/>
          <w:b/>
          <w:bCs/>
        </w:rPr>
      </w:pPr>
      <w:r w:rsidRPr="00EE594B">
        <w:rPr>
          <w:rStyle w:val="StyleHeading1TimesNewRomanChar"/>
          <w:rFonts w:ascii="Cambria" w:hAnsi="Cambria"/>
          <w:b/>
          <w:bCs/>
        </w:rPr>
        <w:lastRenderedPageBreak/>
        <w:t>GRANTOR’s and RECIPIENT’s Responsibilities</w:t>
      </w:r>
    </w:p>
    <w:p w:rsidR="007934B4" w:rsidRPr="00EE594B" w:rsidRDefault="00972892" w:rsidP="001C6042">
      <w:pPr>
        <w:pStyle w:val="Heading2-3"/>
        <w:jc w:val="both"/>
        <w:rPr>
          <w:color w:val="auto"/>
        </w:rPr>
      </w:pPr>
      <w:r w:rsidRPr="00EE594B">
        <w:rPr>
          <w:color w:val="auto"/>
        </w:rPr>
        <w:t>RECIPIENT</w:t>
      </w:r>
      <w:r w:rsidR="007934B4" w:rsidRPr="00EE594B">
        <w:rPr>
          <w:color w:val="auto"/>
        </w:rPr>
        <w:t>, or their designee, agrees to:</w:t>
      </w:r>
    </w:p>
    <w:p w:rsidR="007934B4" w:rsidRPr="00430A07" w:rsidRDefault="00B80463" w:rsidP="00B80463">
      <w:pPr>
        <w:pStyle w:val="BodyText3NumberedList"/>
        <w:numPr>
          <w:ilvl w:val="0"/>
          <w:numId w:val="18"/>
        </w:numPr>
        <w:jc w:val="both"/>
      </w:pPr>
      <w:r w:rsidRPr="00430A07">
        <w:t xml:space="preserve">Install and implement the equipment referenced in Section 3.B, </w:t>
      </w:r>
      <w:r w:rsidRPr="00430A07">
        <w:rPr>
          <w:b/>
          <w:i/>
        </w:rPr>
        <w:t>Equipment and Software</w:t>
      </w:r>
      <w:r w:rsidRPr="00430A07">
        <w:t xml:space="preserve">, within 45 days of </w:t>
      </w:r>
      <w:r w:rsidR="00EE594B" w:rsidRPr="00430A07">
        <w:rPr>
          <w:lang w:val="en-US"/>
        </w:rPr>
        <w:t xml:space="preserve">either </w:t>
      </w:r>
      <w:r w:rsidRPr="00430A07">
        <w:t xml:space="preserve">(a) receipt of all listed equipment, </w:t>
      </w:r>
      <w:r w:rsidR="00EE594B" w:rsidRPr="00430A07">
        <w:rPr>
          <w:lang w:val="en-US"/>
        </w:rPr>
        <w:t>or</w:t>
      </w:r>
      <w:r w:rsidRPr="00430A07">
        <w:t xml:space="preserve"> (</w:t>
      </w:r>
      <w:r w:rsidRPr="00430A07">
        <w:rPr>
          <w:lang w:val="en-US"/>
        </w:rPr>
        <w:t>b</w:t>
      </w:r>
      <w:r w:rsidRPr="00430A07">
        <w:t>) EFFECTIVE DATE, whichever is the most recent</w:t>
      </w:r>
      <w:r w:rsidRPr="00430A07">
        <w:rPr>
          <w:lang w:val="en-US"/>
        </w:rPr>
        <w:t xml:space="preserve">, </w:t>
      </w:r>
      <w:r w:rsidR="007934B4" w:rsidRPr="00430A07">
        <w:t>and according to the utilization requirements of the BTOP II grant</w:t>
      </w:r>
      <w:r w:rsidR="00FE593C" w:rsidRPr="00430A07">
        <w:t xml:space="preserve"> as established by ASLAPR</w:t>
      </w:r>
      <w:r w:rsidR="007934B4" w:rsidRPr="00430A07">
        <w:t>.</w:t>
      </w:r>
    </w:p>
    <w:p w:rsidR="007934B4" w:rsidRPr="00430A07" w:rsidRDefault="007934B4" w:rsidP="001C6042">
      <w:pPr>
        <w:pStyle w:val="BodyText3NumberedList"/>
        <w:numPr>
          <w:ilvl w:val="0"/>
          <w:numId w:val="18"/>
        </w:numPr>
        <w:jc w:val="both"/>
      </w:pPr>
      <w:r w:rsidRPr="00430A07">
        <w:t>Acquire and install the sof</w:t>
      </w:r>
      <w:r w:rsidR="000A4667">
        <w:t>tware on each computer provided</w:t>
      </w:r>
      <w:r w:rsidRPr="00430A07">
        <w:t xml:space="preserve"> as specified in </w:t>
      </w:r>
      <w:r w:rsidR="00C631FC" w:rsidRPr="00430A07">
        <w:t>Section</w:t>
      </w:r>
      <w:r w:rsidR="00B63A33" w:rsidRPr="00430A07">
        <w:t xml:space="preserve"> 3.B</w:t>
      </w:r>
      <w:r w:rsidRPr="00430A07">
        <w:t xml:space="preserve">, </w:t>
      </w:r>
      <w:r w:rsidRPr="00430A07">
        <w:rPr>
          <w:b/>
          <w:i/>
        </w:rPr>
        <w:t>Equipment and Software List</w:t>
      </w:r>
      <w:r w:rsidR="00FE593C" w:rsidRPr="00430A07">
        <w:t xml:space="preserve">, within </w:t>
      </w:r>
      <w:r w:rsidR="00227084" w:rsidRPr="00430A07">
        <w:rPr>
          <w:lang w:val="en-US"/>
        </w:rPr>
        <w:t>30</w:t>
      </w:r>
      <w:r w:rsidR="00FE593C" w:rsidRPr="00430A07">
        <w:t xml:space="preserve">days of </w:t>
      </w:r>
      <w:r w:rsidR="00227084" w:rsidRPr="00430A07">
        <w:rPr>
          <w:lang w:val="en-US"/>
        </w:rPr>
        <w:t>implementation as per Section 4.A.1 abov</w:t>
      </w:r>
      <w:r w:rsidR="00D61977" w:rsidRPr="00430A07">
        <w:rPr>
          <w:lang w:val="en-US"/>
        </w:rPr>
        <w:t>e</w:t>
      </w:r>
      <w:r w:rsidR="00227084" w:rsidRPr="00430A07">
        <w:rPr>
          <w:lang w:val="en-US"/>
        </w:rPr>
        <w:t>.</w:t>
      </w:r>
    </w:p>
    <w:p w:rsidR="007934B4" w:rsidRPr="00430A07" w:rsidRDefault="007934B4" w:rsidP="001C6042">
      <w:pPr>
        <w:pStyle w:val="BodyText3NumberedList"/>
        <w:numPr>
          <w:ilvl w:val="0"/>
          <w:numId w:val="18"/>
        </w:numPr>
        <w:jc w:val="both"/>
      </w:pPr>
      <w:r w:rsidRPr="00430A07">
        <w:t xml:space="preserve">Monitor and document use of the </w:t>
      </w:r>
      <w:r w:rsidR="009179B9">
        <w:rPr>
          <w:lang w:val="en-US"/>
        </w:rPr>
        <w:t>VWW</w:t>
      </w:r>
      <w:r w:rsidRPr="00430A07">
        <w:t xml:space="preserve"> equipment whether being utilized by the </w:t>
      </w:r>
      <w:r w:rsidR="004C4EB0" w:rsidRPr="00430A07">
        <w:t>RECIPIENT</w:t>
      </w:r>
      <w:r w:rsidR="005B2A6E" w:rsidRPr="00430A07">
        <w:rPr>
          <w:lang w:val="en-US"/>
        </w:rPr>
        <w:t>, a designee of the RECIPIENT,</w:t>
      </w:r>
      <w:r w:rsidR="004C4EB0" w:rsidRPr="00430A07">
        <w:t xml:space="preserve"> or adesignee</w:t>
      </w:r>
      <w:r w:rsidR="005B2A6E" w:rsidRPr="00430A07">
        <w:rPr>
          <w:lang w:val="en-US"/>
        </w:rPr>
        <w:t xml:space="preserve"> of ASLAPR</w:t>
      </w:r>
      <w:r w:rsidR="004C4EB0" w:rsidRPr="00430A07">
        <w:t>,</w:t>
      </w:r>
      <w:r w:rsidRPr="00430A07">
        <w:t xml:space="preserve"> or for any other use as permitted by the terms and conditions of the </w:t>
      </w:r>
      <w:r w:rsidR="004C4EB0" w:rsidRPr="00430A07">
        <w:t xml:space="preserve">BTOP II </w:t>
      </w:r>
      <w:r w:rsidRPr="00430A07">
        <w:t>grant.</w:t>
      </w:r>
    </w:p>
    <w:p w:rsidR="007934B4" w:rsidRPr="00EE594B" w:rsidRDefault="007934B4" w:rsidP="001C6042">
      <w:pPr>
        <w:pStyle w:val="BodyText3NumberedList"/>
        <w:numPr>
          <w:ilvl w:val="0"/>
          <w:numId w:val="18"/>
        </w:numPr>
        <w:jc w:val="both"/>
      </w:pPr>
      <w:r w:rsidRPr="00430A07">
        <w:t>Provide monthly utilization reports</w:t>
      </w:r>
      <w:r w:rsidR="00E024C0" w:rsidRPr="00430A07">
        <w:rPr>
          <w:lang w:val="en-US"/>
        </w:rPr>
        <w:t xml:space="preserve"> as required by ASLAPR</w:t>
      </w:r>
      <w:r w:rsidR="00656A75" w:rsidRPr="00430A07">
        <w:t>. Upon generating</w:t>
      </w:r>
      <w:r w:rsidR="00656A75" w:rsidRPr="00EE594B">
        <w:t xml:space="preserve"> a duly signed AGREEMENT, ASLAPR will consult with the PARTICIPATING LIBRARY on the best practices for gathering utilization metrics. </w:t>
      </w:r>
      <w:r w:rsidR="004C4EB0" w:rsidRPr="00EE594B">
        <w:t>However, t</w:t>
      </w:r>
      <w:r w:rsidR="00656A75" w:rsidRPr="00EE594B">
        <w:t xml:space="preserve">here are minimum requirements for the </w:t>
      </w:r>
      <w:r w:rsidR="004C4EB0" w:rsidRPr="00EE594B">
        <w:t xml:space="preserve">BTOP II </w:t>
      </w:r>
      <w:r w:rsidR="00656A75" w:rsidRPr="00EE594B">
        <w:t>grant</w:t>
      </w:r>
      <w:r w:rsidR="004C4EB0" w:rsidRPr="00EE594B">
        <w:t xml:space="preserve"> that </w:t>
      </w:r>
      <w:r w:rsidR="00E024C0" w:rsidRPr="00EE594B">
        <w:rPr>
          <w:lang w:val="en-US"/>
        </w:rPr>
        <w:t xml:space="preserve">the </w:t>
      </w:r>
      <w:r w:rsidR="004C4EB0" w:rsidRPr="00EE594B">
        <w:t>RECIPIENT must meet</w:t>
      </w:r>
      <w:r w:rsidR="00656A75" w:rsidRPr="00EE594B">
        <w:t>.</w:t>
      </w:r>
    </w:p>
    <w:p w:rsidR="007934B4" w:rsidRPr="00EE594B" w:rsidRDefault="001C6042" w:rsidP="001C6042">
      <w:pPr>
        <w:pStyle w:val="BodyText3NumberedList"/>
        <w:numPr>
          <w:ilvl w:val="0"/>
          <w:numId w:val="18"/>
        </w:numPr>
        <w:jc w:val="both"/>
      </w:pPr>
      <w:r w:rsidRPr="00EE594B">
        <w:rPr>
          <w:lang w:val="en-US"/>
        </w:rPr>
        <w:t>In consultation with ASLAPR, strive</w:t>
      </w:r>
      <w:r w:rsidR="007934B4" w:rsidRPr="00EE594B">
        <w:t xml:space="preserve"> and aspire to maximi</w:t>
      </w:r>
      <w:r w:rsidR="00656A75" w:rsidRPr="00EE594B">
        <w:t xml:space="preserve">ze utilization of the </w:t>
      </w:r>
      <w:r w:rsidR="009179B9">
        <w:rPr>
          <w:lang w:val="en-US"/>
        </w:rPr>
        <w:t>VWW computer</w:t>
      </w:r>
      <w:r w:rsidR="004C4EB0" w:rsidRPr="00EE594B">
        <w:t>.</w:t>
      </w:r>
    </w:p>
    <w:p w:rsidR="007934B4" w:rsidRPr="00EE594B" w:rsidRDefault="007934B4" w:rsidP="001C6042">
      <w:pPr>
        <w:pStyle w:val="Heading2-3"/>
        <w:jc w:val="both"/>
        <w:rPr>
          <w:color w:val="auto"/>
        </w:rPr>
      </w:pPr>
      <w:r w:rsidRPr="00EE594B">
        <w:rPr>
          <w:color w:val="auto"/>
        </w:rPr>
        <w:t>ASLAPR agrees to:</w:t>
      </w:r>
    </w:p>
    <w:p w:rsidR="007934B4" w:rsidRPr="00EE594B" w:rsidRDefault="007934B4" w:rsidP="001C6042">
      <w:pPr>
        <w:pStyle w:val="BodyText3NumberedList"/>
        <w:numPr>
          <w:ilvl w:val="0"/>
          <w:numId w:val="20"/>
        </w:numPr>
        <w:jc w:val="both"/>
      </w:pPr>
      <w:r w:rsidRPr="00EE594B">
        <w:t>Administer the AzJAC Project.</w:t>
      </w:r>
    </w:p>
    <w:p w:rsidR="007934B4" w:rsidRPr="00EE594B" w:rsidRDefault="007934B4" w:rsidP="001C6042">
      <w:pPr>
        <w:pStyle w:val="BodyText3NumberedList"/>
        <w:numPr>
          <w:ilvl w:val="0"/>
          <w:numId w:val="20"/>
        </w:numPr>
        <w:jc w:val="both"/>
      </w:pPr>
      <w:r w:rsidRPr="00EE594B">
        <w:t>Provide a project manager.</w:t>
      </w:r>
    </w:p>
    <w:p w:rsidR="007934B4" w:rsidRPr="00EE594B" w:rsidRDefault="007934B4" w:rsidP="001C6042">
      <w:pPr>
        <w:pStyle w:val="BodyText3NumberedList"/>
        <w:numPr>
          <w:ilvl w:val="0"/>
          <w:numId w:val="20"/>
        </w:numPr>
        <w:jc w:val="both"/>
      </w:pPr>
      <w:r w:rsidRPr="00EE594B">
        <w:t xml:space="preserve">Work closely with </w:t>
      </w:r>
      <w:r w:rsidR="001C6042" w:rsidRPr="00EE594B">
        <w:rPr>
          <w:lang w:val="en-US"/>
        </w:rPr>
        <w:t xml:space="preserve">the RECIPIENT and/or </w:t>
      </w:r>
      <w:r w:rsidRPr="00EE594B">
        <w:t>the PARTICIPATING LIBRARY to assist in resolving any issues of space, connectivity, accessibility, designated use, maximizing utilization, and gathering metrics on utilization.</w:t>
      </w:r>
    </w:p>
    <w:p w:rsidR="007934B4" w:rsidRPr="00EE594B" w:rsidRDefault="007934B4" w:rsidP="001C6042">
      <w:pPr>
        <w:pStyle w:val="BodyText3NumberedList"/>
        <w:numPr>
          <w:ilvl w:val="0"/>
          <w:numId w:val="20"/>
        </w:numPr>
        <w:jc w:val="both"/>
      </w:pPr>
      <w:r w:rsidRPr="00EE594B">
        <w:t>Act as the fiscal agent for the project.</w:t>
      </w:r>
    </w:p>
    <w:p w:rsidR="007934B4" w:rsidRPr="00EE594B" w:rsidRDefault="007934B4" w:rsidP="001C6042">
      <w:pPr>
        <w:pStyle w:val="BodyText3NumberedList"/>
        <w:numPr>
          <w:ilvl w:val="0"/>
          <w:numId w:val="20"/>
        </w:numPr>
        <w:jc w:val="both"/>
      </w:pPr>
      <w:r w:rsidRPr="00EE594B">
        <w:t>Submit federal and state project reports.</w:t>
      </w:r>
    </w:p>
    <w:p w:rsidR="007934B4" w:rsidRPr="00EE594B" w:rsidRDefault="007934B4" w:rsidP="001C6042">
      <w:pPr>
        <w:pStyle w:val="BodyText3NumberedList"/>
        <w:numPr>
          <w:ilvl w:val="0"/>
          <w:numId w:val="20"/>
        </w:numPr>
        <w:jc w:val="both"/>
      </w:pPr>
      <w:r w:rsidRPr="00EE594B">
        <w:t>Communicate project status with libraries</w:t>
      </w:r>
      <w:r w:rsidR="001C6042" w:rsidRPr="00EE594B">
        <w:rPr>
          <w:lang w:val="en-US"/>
        </w:rPr>
        <w:t>, when applicable</w:t>
      </w:r>
      <w:r w:rsidRPr="00EE594B">
        <w:t>.</w:t>
      </w:r>
    </w:p>
    <w:p w:rsidR="009952F9" w:rsidRPr="00EE594B" w:rsidRDefault="009952F9" w:rsidP="009952F9">
      <w:pPr>
        <w:pStyle w:val="Heading1"/>
      </w:pPr>
      <w:r w:rsidRPr="00EE594B">
        <w:t xml:space="preserve">Responsibility for Equipment </w:t>
      </w:r>
    </w:p>
    <w:p w:rsidR="009952F9" w:rsidRPr="00EE594B" w:rsidRDefault="004C4EB0" w:rsidP="009952F9">
      <w:pPr>
        <w:pStyle w:val="BodyText1"/>
      </w:pPr>
      <w:r w:rsidRPr="00EE594B">
        <w:t>ASLAPR and the State of Arizona are not responsible for and</w:t>
      </w:r>
      <w:r w:rsidR="009952F9" w:rsidRPr="00EE594B">
        <w:t xml:space="preserve"> will not</w:t>
      </w:r>
      <w:r w:rsidR="002459D7" w:rsidRPr="00EE594B">
        <w:t>cover</w:t>
      </w:r>
      <w:r w:rsidR="009952F9" w:rsidRPr="00EE594B">
        <w:t xml:space="preserve"> any items referenced in this AGREEMENT for loss or damage. </w:t>
      </w:r>
      <w:r w:rsidRPr="00EE594B">
        <w:t>ASLAPR</w:t>
      </w:r>
      <w:r w:rsidR="009952F9" w:rsidRPr="00EE594B">
        <w:t xml:space="preserve"> recommends that the </w:t>
      </w:r>
      <w:r w:rsidRPr="00EE594B">
        <w:t xml:space="preserve">RECIPIENT and the </w:t>
      </w:r>
      <w:r w:rsidR="00E024C0" w:rsidRPr="00EE594B">
        <w:t xml:space="preserve">PARTICIPATING LIBRARY </w:t>
      </w:r>
      <w:r w:rsidR="009952F9" w:rsidRPr="00EE594B">
        <w:t xml:space="preserve">include the equipment in their loss prevention programs and/or policies. </w:t>
      </w:r>
    </w:p>
    <w:p w:rsidR="009952F9" w:rsidRPr="00EE594B" w:rsidRDefault="009952F9" w:rsidP="009952F9">
      <w:pPr>
        <w:pStyle w:val="BodyText1"/>
      </w:pPr>
    </w:p>
    <w:p w:rsidR="00411575" w:rsidRPr="00EE594B" w:rsidRDefault="009952F9" w:rsidP="009952F9">
      <w:pPr>
        <w:pStyle w:val="BodyText1"/>
      </w:pPr>
      <w:r w:rsidRPr="00EE594B">
        <w:t>In the event of loss</w:t>
      </w:r>
      <w:r w:rsidR="009D5522" w:rsidRPr="00EE594B">
        <w:t xml:space="preserve"> of any items listed in Section </w:t>
      </w:r>
      <w:r w:rsidR="00B63A33" w:rsidRPr="00EE594B">
        <w:t>3</w:t>
      </w:r>
      <w:r w:rsidR="009D5522" w:rsidRPr="00EE594B">
        <w:t xml:space="preserve">.B, </w:t>
      </w:r>
      <w:r w:rsidR="009D5522" w:rsidRPr="00EE594B">
        <w:rPr>
          <w:b/>
          <w:i/>
        </w:rPr>
        <w:t>Equipment and Software List,</w:t>
      </w:r>
      <w:r w:rsidR="009D5522" w:rsidRPr="00EE594B">
        <w:t xml:space="preserve"> the</w:t>
      </w:r>
      <w:r w:rsidRPr="00EE594B">
        <w:t xml:space="preserve"> RECIPIENT </w:t>
      </w:r>
      <w:r w:rsidR="009D5522" w:rsidRPr="00EE594B">
        <w:t>agrees</w:t>
      </w:r>
      <w:r w:rsidR="004C4EB0" w:rsidRPr="00EE594B">
        <w:t xml:space="preserve"> to</w:t>
      </w:r>
      <w:r w:rsidRPr="00EE594B">
        <w:t xml:space="preserve"> report the loss to ASLAPR within five (5) business days of the loss.</w:t>
      </w:r>
      <w:r w:rsidR="00411575" w:rsidRPr="00EE594B">
        <w:t xml:space="preserve">Because the RECIPIENT has a </w:t>
      </w:r>
      <w:r w:rsidR="00E2509B" w:rsidRPr="00EE594B">
        <w:t xml:space="preserve">contractual </w:t>
      </w:r>
      <w:r w:rsidR="00411575" w:rsidRPr="00EE594B">
        <w:t>responsibility to continue to</w:t>
      </w:r>
      <w:r w:rsidR="004C4EB0" w:rsidRPr="00EE594B">
        <w:t xml:space="preserve"> provide the services required by the BTOP II grant and</w:t>
      </w:r>
      <w:r w:rsidR="00411575" w:rsidRPr="00EE594B">
        <w:t xml:space="preserve"> report on</w:t>
      </w:r>
      <w:r w:rsidR="00E2509B" w:rsidRPr="00EE594B">
        <w:t xml:space="preserve"> the use of the equipment, r</w:t>
      </w:r>
      <w:r w:rsidRPr="00EE594B">
        <w:t>egardless of the circumstances</w:t>
      </w:r>
      <w:r w:rsidR="009D5522" w:rsidRPr="00EE594B">
        <w:t xml:space="preserve"> of the loss</w:t>
      </w:r>
      <w:r w:rsidRPr="00EE594B">
        <w:t>, the RECIPIENT</w:t>
      </w:r>
      <w:r w:rsidR="009D5522" w:rsidRPr="00EE594B">
        <w:t xml:space="preserve"> agrees to replaceany </w:t>
      </w:r>
      <w:r w:rsidRPr="00EE594B">
        <w:t xml:space="preserve">itemslisted in </w:t>
      </w:r>
      <w:r w:rsidR="009D5522" w:rsidRPr="00EE594B">
        <w:t xml:space="preserve">Section </w:t>
      </w:r>
      <w:r w:rsidR="00B63A33" w:rsidRPr="00EE594B">
        <w:t>3</w:t>
      </w:r>
      <w:r w:rsidR="009D5522" w:rsidRPr="00EE594B">
        <w:t xml:space="preserve">.B, </w:t>
      </w:r>
      <w:r w:rsidR="009D5522" w:rsidRPr="00EE594B">
        <w:rPr>
          <w:b/>
          <w:i/>
        </w:rPr>
        <w:t>Equipment and Software List</w:t>
      </w:r>
      <w:r w:rsidR="004C4EB0" w:rsidRPr="00EE594B">
        <w:rPr>
          <w:b/>
          <w:i/>
        </w:rPr>
        <w:t>,</w:t>
      </w:r>
      <w:r w:rsidR="009D5522" w:rsidRPr="00EE594B">
        <w:t xml:space="preserve"> that are designated as either SIGNIFICANT A</w:t>
      </w:r>
      <w:r w:rsidR="004C4EB0" w:rsidRPr="00EE594B">
        <w:t xml:space="preserve">SSETS or SOFTWARE </w:t>
      </w:r>
      <w:r w:rsidRPr="00EE594B">
        <w:t>within sixty (60)</w:t>
      </w:r>
      <w:r w:rsidR="00FF38F8" w:rsidRPr="00EE594B">
        <w:t xml:space="preserve"> calendar</w:t>
      </w:r>
      <w:r w:rsidRPr="00EE594B">
        <w:t xml:space="preserve"> days after the loss</w:t>
      </w:r>
      <w:r w:rsidR="00411575" w:rsidRPr="00EE594B">
        <w:t xml:space="preserve"> occurred</w:t>
      </w:r>
      <w:r w:rsidR="00E2509B" w:rsidRPr="00EE594B">
        <w:t>.</w:t>
      </w:r>
    </w:p>
    <w:p w:rsidR="00E2509B" w:rsidRPr="00EE594B" w:rsidRDefault="00E2509B" w:rsidP="009952F9">
      <w:pPr>
        <w:pStyle w:val="BodyText1"/>
      </w:pPr>
    </w:p>
    <w:p w:rsidR="009952F9" w:rsidRPr="00EE594B" w:rsidRDefault="00411575" w:rsidP="009952F9">
      <w:pPr>
        <w:pStyle w:val="BodyText1"/>
      </w:pPr>
      <w:r w:rsidRPr="00EE594B">
        <w:lastRenderedPageBreak/>
        <w:t xml:space="preserve">The </w:t>
      </w:r>
      <w:r w:rsidR="002459D7" w:rsidRPr="00EE594B">
        <w:t xml:space="preserve">RECIPIENT must submit the specifications of the proposed replacement equipment </w:t>
      </w:r>
      <w:r w:rsidR="009D5522" w:rsidRPr="00EE594B">
        <w:t xml:space="preserve">and/or software </w:t>
      </w:r>
      <w:r w:rsidR="00425D3D" w:rsidRPr="00EE594B">
        <w:t xml:space="preserve">to ASLAPR </w:t>
      </w:r>
      <w:r w:rsidR="002459D7" w:rsidRPr="00EE594B">
        <w:t>prior to purchasing</w:t>
      </w:r>
      <w:r w:rsidR="00E024C0" w:rsidRPr="00EE594B">
        <w:rPr>
          <w:lang w:val="en-US"/>
        </w:rPr>
        <w:t xml:space="preserve"> or implementation, in case </w:t>
      </w:r>
      <w:r w:rsidR="001C6042" w:rsidRPr="00EE594B">
        <w:rPr>
          <w:lang w:val="en-US"/>
        </w:rPr>
        <w:t xml:space="preserve">the </w:t>
      </w:r>
      <w:r w:rsidR="00E024C0" w:rsidRPr="00EE594B">
        <w:rPr>
          <w:lang w:val="en-US"/>
        </w:rPr>
        <w:t>RECIPIENT proposes using existing equipment or software</w:t>
      </w:r>
      <w:r w:rsidR="002459D7" w:rsidRPr="00EE594B">
        <w:t xml:space="preserve">. ASLAPR reserves the right to reject the proposed replacement equipment </w:t>
      </w:r>
      <w:r w:rsidR="009D5522" w:rsidRPr="00EE594B">
        <w:t>or software if ASLAPR</w:t>
      </w:r>
      <w:r w:rsidR="002459D7" w:rsidRPr="00EE594B">
        <w:t xml:space="preserve"> determine</w:t>
      </w:r>
      <w:r w:rsidR="00425D3D" w:rsidRPr="00EE594B">
        <w:t>s</w:t>
      </w:r>
      <w:r w:rsidR="002459D7" w:rsidRPr="00EE594B">
        <w:t xml:space="preserve"> that it will not</w:t>
      </w:r>
      <w:r w:rsidR="009D5522" w:rsidRPr="00EE594B">
        <w:t xml:space="preserve"> sufficiently meet the capabilities or specifications of the original equipment or software.</w:t>
      </w:r>
      <w:r w:rsidR="002459D7" w:rsidRPr="00EE594B">
        <w:t xml:space="preserve"> If the replacement equipment is not approved by ASLAPR prior to purchasing</w:t>
      </w:r>
      <w:r w:rsidR="001C6042" w:rsidRPr="00EE594B">
        <w:rPr>
          <w:lang w:val="en-US"/>
        </w:rPr>
        <w:t xml:space="preserve"> or implementation</w:t>
      </w:r>
      <w:r w:rsidR="002459D7" w:rsidRPr="00EE594B">
        <w:t xml:space="preserve">, the RECIPIENT </w:t>
      </w:r>
      <w:r w:rsidR="009D5522" w:rsidRPr="00EE594B">
        <w:t xml:space="preserve">is still liable for </w:t>
      </w:r>
      <w:r w:rsidRPr="00EE594B">
        <w:t xml:space="preserve">loss coverage </w:t>
      </w:r>
      <w:r w:rsidR="00E2509B" w:rsidRPr="00EE594B">
        <w:t xml:space="preserve">should the equipment not meet the approval of </w:t>
      </w:r>
      <w:r w:rsidRPr="00EE594B">
        <w:t>ASLAPR</w:t>
      </w:r>
      <w:r w:rsidR="00E2509B" w:rsidRPr="00EE594B">
        <w:t>.</w:t>
      </w:r>
    </w:p>
    <w:p w:rsidR="00E2509B" w:rsidRPr="00EE594B" w:rsidRDefault="00E2509B" w:rsidP="009952F9">
      <w:pPr>
        <w:pStyle w:val="BodyText1"/>
      </w:pPr>
    </w:p>
    <w:p w:rsidR="00E2509B" w:rsidRPr="00EE594B" w:rsidRDefault="00E2509B" w:rsidP="009952F9">
      <w:pPr>
        <w:pStyle w:val="BodyText1"/>
      </w:pPr>
      <w:r w:rsidRPr="00EE594B">
        <w:t xml:space="preserve">Should the RECIPIENT elect not to replace equipment due to a loss, ASLAPR will consider the RECIPIENT in breach of this AGREEMENT and ASLAPR may terminate this </w:t>
      </w:r>
      <w:r w:rsidR="00425D3D" w:rsidRPr="00EE594B">
        <w:t>AGREEMENT</w:t>
      </w:r>
      <w:r w:rsidR="009113AD" w:rsidRPr="00EE594B">
        <w:t xml:space="preserve"> subject to Section</w:t>
      </w:r>
      <w:r w:rsidR="009113AD" w:rsidRPr="00EE594B">
        <w:rPr>
          <w:lang w:val="en-US"/>
        </w:rPr>
        <w:t xml:space="preserve"> 22,</w:t>
      </w:r>
      <w:r w:rsidR="00425D3D" w:rsidRPr="00EE594B">
        <w:t xml:space="preserve">and </w:t>
      </w:r>
      <w:r w:rsidRPr="00EE594B">
        <w:t xml:space="preserve">may exercise any </w:t>
      </w:r>
      <w:r w:rsidR="00425D3D" w:rsidRPr="00EE594B">
        <w:t xml:space="preserve">other </w:t>
      </w:r>
      <w:r w:rsidRPr="00EE594B">
        <w:t>remedy available by law.</w:t>
      </w:r>
    </w:p>
    <w:p w:rsidR="00B23A0A" w:rsidRPr="00EE594B" w:rsidRDefault="00B23A0A" w:rsidP="00AD07EB">
      <w:pPr>
        <w:pStyle w:val="Heading1"/>
      </w:pPr>
      <w:r w:rsidRPr="00EE594B">
        <w:t>Method and Terms of Reimbursement</w:t>
      </w:r>
    </w:p>
    <w:p w:rsidR="00B23A0A" w:rsidRPr="00EE594B" w:rsidRDefault="00B23A0A" w:rsidP="00A30D71">
      <w:pPr>
        <w:pStyle w:val="BodyText1"/>
      </w:pPr>
      <w:r w:rsidRPr="00EE594B">
        <w:t>Funds will be transferred to RECIPIENT on a cost reimbursement basis upon receipt and approval of a Reimbursement Request Form showing cumulative expenditures by line item. Items to be reported are; dollar amount requested, name of project worked on and project status compared to timeline submitted, if applicable. The RECIPIENT will be responsible for paying vendors associated with this project, when applicable. ASLAPR will reimburse expenses to RECIPIENT using a warrant, transfer</w:t>
      </w:r>
      <w:r w:rsidR="001C6042" w:rsidRPr="00EE594B">
        <w:rPr>
          <w:lang w:val="en-US"/>
        </w:rPr>
        <w:t>,</w:t>
      </w:r>
      <w:r w:rsidRPr="00EE594B">
        <w:t xml:space="preserve"> or by direct deposit of BTOP II funds. Method of payment will be at the discretion of ASLAPR and the RECIPIENT will allow thirty </w:t>
      </w:r>
      <w:r w:rsidR="00E024C0" w:rsidRPr="00EE594B">
        <w:rPr>
          <w:lang w:val="en-US"/>
        </w:rPr>
        <w:t xml:space="preserve">(30) </w:t>
      </w:r>
      <w:r w:rsidRPr="00EE594B">
        <w:t xml:space="preserve">calendar days for completion of payment of funds after </w:t>
      </w:r>
      <w:r w:rsidR="00E024C0" w:rsidRPr="00EE594B">
        <w:rPr>
          <w:lang w:val="en-US"/>
        </w:rPr>
        <w:t xml:space="preserve">ASLAPR’s </w:t>
      </w:r>
      <w:r w:rsidRPr="00EE594B">
        <w:t xml:space="preserve">receipt of </w:t>
      </w:r>
      <w:r w:rsidR="00DD25A6" w:rsidRPr="00EE594B">
        <w:t>a Reimbursement Request Form. Any unspent funds associated with this AGREEMENT will be refunded to ASLAPR at completion of stated AGREEMENT term. Final payment for this AGREEMENT will be released upon receipt of any final reporting requirements which are yet to be determined, if applicable.</w:t>
      </w:r>
    </w:p>
    <w:p w:rsidR="00A13D6D" w:rsidRPr="00EE594B" w:rsidRDefault="00A13D6D" w:rsidP="00AD07EB">
      <w:pPr>
        <w:pStyle w:val="Heading1"/>
      </w:pPr>
      <w:r w:rsidRPr="00EE594B">
        <w:t>Reporting and Compliance Requirements</w:t>
      </w:r>
    </w:p>
    <w:p w:rsidR="00A13D6D" w:rsidRPr="00EE594B" w:rsidRDefault="00A13D6D" w:rsidP="00A30D71">
      <w:pPr>
        <w:pStyle w:val="BodyText1"/>
      </w:pPr>
      <w:r w:rsidRPr="00EE594B">
        <w:t>Payments by ASLAPR to the RECIPIENT shall be in strict compliance with OMB Circular A-87, Cost Principles for State, Local and Indian Tribal Governments (2 CFR 225 A-87) and shall adhere to the Federal Cash Management Improvement Act (CMIA) and comply with guidelines of the BTOP II</w:t>
      </w:r>
      <w:r w:rsidR="00E024C0" w:rsidRPr="00EE594B">
        <w:rPr>
          <w:lang w:val="en-US"/>
        </w:rPr>
        <w:t xml:space="preserve"> grant</w:t>
      </w:r>
      <w:r w:rsidRPr="00EE594B">
        <w:t>.</w:t>
      </w:r>
    </w:p>
    <w:p w:rsidR="00A13D6D" w:rsidRPr="00EE594B" w:rsidRDefault="00A13D6D" w:rsidP="00A30D71">
      <w:pPr>
        <w:pStyle w:val="BodyText1"/>
      </w:pPr>
    </w:p>
    <w:p w:rsidR="00A13D6D" w:rsidRPr="00EE594B" w:rsidRDefault="00A13D6D" w:rsidP="00A30D71">
      <w:pPr>
        <w:pStyle w:val="BodyText1"/>
      </w:pPr>
      <w:r w:rsidRPr="00EE594B">
        <w:t>In addition the Recovery Act specifically provides that funds may not be used by any state or local government, or any private entity, for any casino or other gambling establishment, aquarium, zoo, golf course, or swimmin</w:t>
      </w:r>
      <w:r w:rsidR="005635CA" w:rsidRPr="00EE594B">
        <w:t xml:space="preserve">g pool. </w:t>
      </w:r>
    </w:p>
    <w:p w:rsidR="005635CA" w:rsidRPr="00EE594B" w:rsidRDefault="005635CA" w:rsidP="00A30D71">
      <w:pPr>
        <w:pStyle w:val="BodyText1"/>
      </w:pPr>
    </w:p>
    <w:p w:rsidR="005635CA" w:rsidRPr="00EE594B" w:rsidRDefault="005635CA" w:rsidP="00A30D71">
      <w:pPr>
        <w:pStyle w:val="BodyText1"/>
      </w:pPr>
      <w:r w:rsidRPr="00EE594B">
        <w:t xml:space="preserve">The RECIPIENT must be prepared to track and report on the specific outcomes and benefits attributable to use of Recovery Act funds. Funds associated with this AGREEMENT shall only be used to reimburse the RECIPIENT for the purposes set forth on Section 3 of this AGREEMENT. The RECIPIENT must comply with all applicable Federal and State policies and procedures, and requirements related to Recovery Act </w:t>
      </w:r>
      <w:r w:rsidR="00BE722C" w:rsidRPr="00EE594B">
        <w:rPr>
          <w:lang w:val="en-US"/>
        </w:rPr>
        <w:t xml:space="preserve">and BTOP II </w:t>
      </w:r>
      <w:r w:rsidRPr="00EE594B">
        <w:t>monies.</w:t>
      </w:r>
    </w:p>
    <w:p w:rsidR="00AD07EB" w:rsidRPr="00EE594B" w:rsidRDefault="00AD07EB" w:rsidP="00AD07EB">
      <w:pPr>
        <w:pStyle w:val="Heading1"/>
      </w:pPr>
      <w:r w:rsidRPr="00EE594B">
        <w:t>Printed Material</w:t>
      </w:r>
    </w:p>
    <w:p w:rsidR="00AD07EB" w:rsidRPr="00EE594B" w:rsidRDefault="00AD07EB" w:rsidP="00AD07EB">
      <w:pPr>
        <w:pStyle w:val="BodyText1"/>
      </w:pPr>
      <w:r w:rsidRPr="00EE594B">
        <w:t>It is agreed that any report or printed mat</w:t>
      </w:r>
      <w:r w:rsidR="005635CA" w:rsidRPr="00EE594B">
        <w:t>ter</w:t>
      </w:r>
      <w:r w:rsidRPr="00EE594B">
        <w:t xml:space="preserve"> completed as a part of this AGREEMENT is a work for hire and shall not be copyrighted by the </w:t>
      </w:r>
      <w:r w:rsidR="00BE722C" w:rsidRPr="00EE594B">
        <w:rPr>
          <w:lang w:val="en-US"/>
        </w:rPr>
        <w:t>RECIPIENT</w:t>
      </w:r>
      <w:r w:rsidRPr="00EE594B">
        <w:t xml:space="preserve">.  </w:t>
      </w:r>
      <w:r w:rsidR="00656A75" w:rsidRPr="00EE594B">
        <w:t>Any publicly printed material under this AGREEMENT shall state “This project was supported by ARRA funding in the form of a grant from the U.S. Department of Commerce</w:t>
      </w:r>
      <w:r w:rsidR="00B23A0A" w:rsidRPr="00EE594B">
        <w:t xml:space="preserve"> and the Governor’s Office of Economic Recovery .”</w:t>
      </w:r>
    </w:p>
    <w:p w:rsidR="003B7F9A" w:rsidRPr="00EE594B" w:rsidRDefault="003B7F9A" w:rsidP="00373976">
      <w:pPr>
        <w:pStyle w:val="Heading1"/>
      </w:pPr>
      <w:r w:rsidRPr="00EE594B">
        <w:lastRenderedPageBreak/>
        <w:t>Documents Incorporated by Reference</w:t>
      </w:r>
    </w:p>
    <w:p w:rsidR="003B7F9A" w:rsidRPr="00EE594B" w:rsidRDefault="003B7F9A" w:rsidP="007934B4">
      <w:pPr>
        <w:pStyle w:val="BodyText1"/>
      </w:pPr>
      <w:r w:rsidRPr="00EE594B">
        <w:t>Incorporation by Reference into AGREEMENT a</w:t>
      </w:r>
      <w:r w:rsidR="00FF38F8" w:rsidRPr="00EE594B">
        <w:t>s if fully set forth herein</w:t>
      </w:r>
      <w:r w:rsidRPr="00EE594B">
        <w:t xml:space="preserve">: </w:t>
      </w:r>
    </w:p>
    <w:p w:rsidR="00B23A0A" w:rsidRPr="00EE594B" w:rsidRDefault="003B7F9A" w:rsidP="00B23A0A">
      <w:pPr>
        <w:pStyle w:val="BodyText1"/>
        <w:ind w:left="288"/>
      </w:pPr>
      <w:r w:rsidRPr="00EE594B">
        <w:rPr>
          <w:b/>
        </w:rPr>
        <w:t>Title XIV of the American Recovery and Reinvestment Act (ARRA) of 2009</w:t>
      </w:r>
      <w:r w:rsidRPr="00EE594B">
        <w:t>, known as the State Fiscal Stabilization Fund (Public Law 111-5 (H.R. 1), February 17, 2009; 123 Stat. 115, as amended by Public Law 111-8 (H.R. 1105), the Omnibus Appropriations Act, 2009; Division A, Section 523; March 11, 2009; 123 Stat. 524), as administered by the</w:t>
      </w:r>
      <w:r w:rsidR="00B23A0A" w:rsidRPr="00EE594B">
        <w:t xml:space="preserve"> U.S. Department of Education. </w:t>
      </w:r>
    </w:p>
    <w:p w:rsidR="00B23A0A" w:rsidRPr="00EE594B" w:rsidRDefault="00B23A0A" w:rsidP="00B23A0A">
      <w:pPr>
        <w:pStyle w:val="BodyText1"/>
        <w:ind w:left="288"/>
      </w:pPr>
    </w:p>
    <w:p w:rsidR="00B23A0A" w:rsidRPr="00EE594B" w:rsidRDefault="003B7F9A" w:rsidP="00B23A0A">
      <w:pPr>
        <w:pStyle w:val="BodyText1"/>
        <w:ind w:left="288"/>
      </w:pPr>
      <w:r w:rsidRPr="00EE594B">
        <w:t xml:space="preserve">(Included as </w:t>
      </w:r>
      <w:r w:rsidRPr="00EE594B">
        <w:rPr>
          <w:b/>
        </w:rPr>
        <w:t>Attachment 1</w:t>
      </w:r>
      <w:r w:rsidRPr="00EE594B">
        <w:t xml:space="preserve"> and accessible at</w:t>
      </w:r>
      <w:r w:rsidR="00373976" w:rsidRPr="00EE594B">
        <w:t>:</w:t>
      </w:r>
    </w:p>
    <w:p w:rsidR="003B7F9A" w:rsidRPr="00EE594B" w:rsidDel="00D17A57" w:rsidRDefault="004013DF" w:rsidP="00B23A0A">
      <w:pPr>
        <w:pStyle w:val="BodyText1"/>
        <w:ind w:left="288"/>
      </w:pPr>
      <w:hyperlink r:id="rId11" w:history="1">
        <w:r w:rsidR="003B7F9A" w:rsidRPr="00EE594B">
          <w:rPr>
            <w:rStyle w:val="Hyperlink"/>
            <w:rFonts w:ascii="Times New Roman" w:hAnsi="Times New Roman"/>
            <w:color w:val="auto"/>
            <w:szCs w:val="24"/>
          </w:rPr>
          <w:t>http://www2.ed.gov/policy/gen/leg/recovery/statutory/stabilization-fund.doc</w:t>
        </w:r>
      </w:hyperlink>
      <w:r w:rsidR="003B7F9A" w:rsidRPr="00EE594B">
        <w:t>).</w:t>
      </w:r>
    </w:p>
    <w:p w:rsidR="00B23A0A" w:rsidRPr="00EE594B" w:rsidRDefault="00B23A0A" w:rsidP="00FF38F8">
      <w:pPr>
        <w:pStyle w:val="BodyText1"/>
        <w:ind w:left="288"/>
        <w:rPr>
          <w:i/>
        </w:rPr>
      </w:pPr>
    </w:p>
    <w:p w:rsidR="003B7F9A" w:rsidRPr="00EE594B" w:rsidRDefault="003B7F9A" w:rsidP="00FF38F8">
      <w:pPr>
        <w:pStyle w:val="BodyText1"/>
        <w:ind w:left="288"/>
      </w:pPr>
      <w:r w:rsidRPr="00EE594B">
        <w:t xml:space="preserve">It is the </w:t>
      </w:r>
      <w:r w:rsidR="00100F3D" w:rsidRPr="00EE594B">
        <w:t>RECIPIENT</w:t>
      </w:r>
      <w:r w:rsidRPr="00EE594B">
        <w:t>’s responsibility to obtain the most current revisions of th</w:t>
      </w:r>
      <w:r w:rsidR="00A16F8F" w:rsidRPr="00EE594B">
        <w:t>is</w:t>
      </w:r>
      <w:r w:rsidRPr="00EE594B">
        <w:t xml:space="preserve"> document.</w:t>
      </w:r>
    </w:p>
    <w:p w:rsidR="003B7F9A" w:rsidRPr="00EE594B" w:rsidRDefault="003B7F9A" w:rsidP="00FA61BE">
      <w:pPr>
        <w:pStyle w:val="Heading1"/>
      </w:pPr>
      <w:r w:rsidRPr="00EE594B">
        <w:t>Fiscal Responsibility</w:t>
      </w:r>
    </w:p>
    <w:p w:rsidR="007E49B1" w:rsidRPr="00EE594B" w:rsidRDefault="007E49B1" w:rsidP="0046555B">
      <w:pPr>
        <w:pStyle w:val="BodyText1"/>
        <w:rPr>
          <w:rFonts w:ascii="Times New Roman" w:hAnsi="Times New Roman"/>
          <w:szCs w:val="24"/>
        </w:rPr>
      </w:pPr>
      <w:r w:rsidRPr="00EE594B">
        <w:t xml:space="preserve">Should the project not be completed, be partially completed, or be completed at a lower cost than the original budget called for, the amount reimbursed to RECIPIENT shall be for only the amount of dollars actually spent by the RECIPIENT.  For any funds received under this AGREEMENT for which expenditure is disallowed in an audit exception by the ASLAPR, the State of Arizona, or Federal government, </w:t>
      </w:r>
      <w:r w:rsidR="001C6042" w:rsidRPr="00EE594B">
        <w:rPr>
          <w:lang w:val="en-US"/>
        </w:rPr>
        <w:t xml:space="preserve">the </w:t>
      </w:r>
      <w:r w:rsidRPr="00EE594B">
        <w:t>RECIPIENT shall reimburse said funds directly to the ASLAPR immediately within fifteen (15) business days, exclusive of state holidays.</w:t>
      </w:r>
    </w:p>
    <w:p w:rsidR="003B7F9A" w:rsidRPr="00EE594B" w:rsidRDefault="003B7F9A" w:rsidP="00FA61BE">
      <w:pPr>
        <w:pStyle w:val="Heading1"/>
      </w:pPr>
      <w:r w:rsidRPr="00EE594B">
        <w:t>Records</w:t>
      </w:r>
      <w:r w:rsidR="00E27E24" w:rsidRPr="00EE594B">
        <w:t xml:space="preserve"> and Audit Trails</w:t>
      </w:r>
    </w:p>
    <w:p w:rsidR="00E27E24" w:rsidRPr="00EE594B" w:rsidRDefault="003B7F9A" w:rsidP="000F484E">
      <w:pPr>
        <w:pStyle w:val="BodyText1"/>
      </w:pPr>
      <w:r w:rsidRPr="00EE594B">
        <w:t xml:space="preserve">Under A.R.S. § 35-214 and </w:t>
      </w:r>
      <w:r w:rsidR="00CB0060" w:rsidRPr="00EE594B">
        <w:rPr>
          <w:lang w:val="en-US"/>
        </w:rPr>
        <w:t xml:space="preserve">A.R.S. </w:t>
      </w:r>
      <w:r w:rsidRPr="00EE594B">
        <w:t xml:space="preserve">§ 35-215, the </w:t>
      </w:r>
      <w:r w:rsidR="00100F3D" w:rsidRPr="00EE594B">
        <w:t>RECIPIENT</w:t>
      </w:r>
      <w:r w:rsidRPr="00EE594B">
        <w:t xml:space="preserve"> shall retain all data and other “records” relating to the performance of the AGREEMENT for a period of five (5) years after the closing of the federal grant.  </w:t>
      </w:r>
      <w:r w:rsidR="000F484E" w:rsidRPr="00EE594B">
        <w:t>The RECIPIENT is subject to all audit oversight policies and procedures established by ASLAPR</w:t>
      </w:r>
      <w:r w:rsidR="00BE722C" w:rsidRPr="00EE594B">
        <w:rPr>
          <w:lang w:val="en-US"/>
        </w:rPr>
        <w:t xml:space="preserve"> and/or the State of Arizona</w:t>
      </w:r>
      <w:r w:rsidR="000F484E" w:rsidRPr="00EE594B">
        <w:t>. The R</w:t>
      </w:r>
      <w:r w:rsidR="00BE722C" w:rsidRPr="00EE594B">
        <w:rPr>
          <w:lang w:val="en-US"/>
        </w:rPr>
        <w:t>ECIPIENT</w:t>
      </w:r>
      <w:r w:rsidR="000F484E" w:rsidRPr="00EE594B">
        <w:t xml:space="preserve"> shall flow down this requirement to all subcontractors utilized during the term of this AGREEMENT</w:t>
      </w:r>
      <w:r w:rsidRPr="00EE594B">
        <w:t xml:space="preserve">. </w:t>
      </w:r>
    </w:p>
    <w:p w:rsidR="003B7F9A" w:rsidRPr="00EE594B" w:rsidRDefault="003B7F9A" w:rsidP="00FA61BE">
      <w:pPr>
        <w:pStyle w:val="Heading1"/>
      </w:pPr>
      <w:r w:rsidRPr="00EE594B">
        <w:t>Amendments</w:t>
      </w:r>
    </w:p>
    <w:p w:rsidR="003B7F9A" w:rsidRPr="00EE594B" w:rsidRDefault="005635CA" w:rsidP="0046555B">
      <w:pPr>
        <w:pStyle w:val="BodyText1"/>
      </w:pPr>
      <w:r w:rsidRPr="00EE594B">
        <w:t>This AGREEMENT may be modified, altered or amended only in writing signed by, or on behalf of, both parties.</w:t>
      </w:r>
    </w:p>
    <w:p w:rsidR="000F484E" w:rsidRPr="00EE594B" w:rsidRDefault="000F484E" w:rsidP="00AD07EB">
      <w:pPr>
        <w:pStyle w:val="Heading1"/>
        <w:rPr>
          <w:lang w:val="en-US"/>
        </w:rPr>
      </w:pPr>
      <w:r w:rsidRPr="00EE594B">
        <w:t>Arbitration</w:t>
      </w:r>
    </w:p>
    <w:p w:rsidR="00BE722C" w:rsidRPr="00EE594B" w:rsidRDefault="00BE722C" w:rsidP="00A30D71">
      <w:pPr>
        <w:pStyle w:val="BodyText1"/>
      </w:pPr>
      <w:r w:rsidRPr="00EE594B">
        <w:t>This AGREEMENT is subject to arbitration to the extent required by A.R.S. § 12-1518, and any such proceeding shall be held in Phoenix, Maricopa County, Arizona.</w:t>
      </w:r>
    </w:p>
    <w:p w:rsidR="00BE722C" w:rsidRPr="00EE594B" w:rsidRDefault="00BE722C" w:rsidP="00AD07EB">
      <w:pPr>
        <w:pStyle w:val="Heading1"/>
        <w:rPr>
          <w:lang w:val="en-US"/>
        </w:rPr>
      </w:pPr>
      <w:r w:rsidRPr="00EE594B">
        <w:rPr>
          <w:lang w:val="en-US"/>
        </w:rPr>
        <w:t>Cancellation for Conflict of Interest</w:t>
      </w:r>
    </w:p>
    <w:p w:rsidR="00BE722C" w:rsidRPr="00EE594B" w:rsidRDefault="00BE722C" w:rsidP="009E3382">
      <w:pPr>
        <w:pStyle w:val="BodyText1"/>
      </w:pPr>
      <w:r w:rsidRPr="00EE594B">
        <w:t>This AGREEMENT is subject to cancellation pursuant to A.R.S. § 38-511, the provisions of which are herein incorporated by reference.</w:t>
      </w:r>
    </w:p>
    <w:p w:rsidR="00BE722C" w:rsidRPr="00EE594B" w:rsidRDefault="00BE722C" w:rsidP="00AD07EB">
      <w:pPr>
        <w:pStyle w:val="Heading1"/>
        <w:rPr>
          <w:lang w:val="en-US"/>
        </w:rPr>
      </w:pPr>
      <w:r w:rsidRPr="00EE594B">
        <w:rPr>
          <w:lang w:val="en-US"/>
        </w:rPr>
        <w:t>Non-Discrimination</w:t>
      </w:r>
    </w:p>
    <w:p w:rsidR="00BE722C" w:rsidRPr="00EE594B" w:rsidRDefault="00BE722C" w:rsidP="009E3382">
      <w:pPr>
        <w:pStyle w:val="BodyText1"/>
      </w:pPr>
      <w:r w:rsidRPr="00EE594B">
        <w:t>The RECIPIENT shall comply with State Executive Order No. 2009-09 and all other applicable Federal and State laws, rules and regulations, including the American with Disabilities Act. The RECIPIENT shall flow down this requirement to all subcontractors utilized during the term of this AGREEMENT.</w:t>
      </w:r>
    </w:p>
    <w:p w:rsidR="00E339C9" w:rsidRPr="00EE594B" w:rsidRDefault="00E339C9" w:rsidP="00AD07EB">
      <w:pPr>
        <w:pStyle w:val="Heading1"/>
        <w:rPr>
          <w:lang w:val="en-US"/>
        </w:rPr>
      </w:pPr>
      <w:r w:rsidRPr="00EE594B">
        <w:rPr>
          <w:lang w:val="en-US"/>
        </w:rPr>
        <w:lastRenderedPageBreak/>
        <w:t>Federal Immigration and Nationality Act</w:t>
      </w:r>
    </w:p>
    <w:p w:rsidR="00E339C9" w:rsidRPr="00EE594B" w:rsidRDefault="00E339C9" w:rsidP="009E3382">
      <w:pPr>
        <w:pStyle w:val="BodyText1"/>
      </w:pPr>
      <w:r w:rsidRPr="00EE594B">
        <w:t>The RECIPIENT shall comply with all federal, state and local immigration laws and regulations relating to the immigration status of their employees during the term of the AGREEMENT. Further, the RECIPIENT shall flow down this requirement to all subcontractors utilized during the term of the AGREEMENT. The State shall retain the right to perform random audits of the RECIPIENT’s and subcontractors</w:t>
      </w:r>
      <w:r w:rsidR="00584DBE" w:rsidRPr="00EE594B">
        <w:t>’</w:t>
      </w:r>
      <w:r w:rsidRPr="00EE594B">
        <w:t xml:space="preserve"> records or to inspect papers of any employee thereof to ensure compliance. Should the State determine that the RECIPIENT and/or any subcontractor be found noncompliant, the State may pursue all remedies allowed by law, including, but not limited to; suspension of work, termination of the AGREEMENT for default and suspension and/or debarment of the RECIPIENT.</w:t>
      </w:r>
    </w:p>
    <w:p w:rsidR="00E339C9" w:rsidRPr="00EE594B" w:rsidRDefault="00E339C9" w:rsidP="00AD07EB">
      <w:pPr>
        <w:pStyle w:val="Heading1"/>
        <w:rPr>
          <w:lang w:val="en-US"/>
        </w:rPr>
      </w:pPr>
      <w:r w:rsidRPr="00EE594B">
        <w:rPr>
          <w:lang w:val="en-US"/>
        </w:rPr>
        <w:t>E-Verify Requirements</w:t>
      </w:r>
    </w:p>
    <w:p w:rsidR="00E339C9" w:rsidRPr="00EE594B" w:rsidRDefault="00E339C9" w:rsidP="009E3382">
      <w:pPr>
        <w:pStyle w:val="BodyText1"/>
      </w:pPr>
      <w:r w:rsidRPr="00EE594B">
        <w:t>In accordance with A.R.S. § 41-4404, the RECIPIENT warrants compliance with all Federal immigration laws and regulations relating to employees and warrants its compliance with A.R.S. § 23-214, Subsection A. The RECIPIENT shall flow down this requirement to all subcontractors utilized during the term of this AGREEMENT.</w:t>
      </w:r>
    </w:p>
    <w:p w:rsidR="00E339C9" w:rsidRPr="00EE594B" w:rsidRDefault="00E339C9" w:rsidP="00AD07EB">
      <w:pPr>
        <w:pStyle w:val="Heading1"/>
        <w:rPr>
          <w:lang w:val="en-US"/>
        </w:rPr>
      </w:pPr>
      <w:r w:rsidRPr="00EE594B">
        <w:rPr>
          <w:lang w:val="en-US"/>
        </w:rPr>
        <w:t>Scrutinized Business</w:t>
      </w:r>
    </w:p>
    <w:p w:rsidR="00E339C9" w:rsidRPr="00EE594B" w:rsidRDefault="00E339C9" w:rsidP="009E3382">
      <w:pPr>
        <w:pStyle w:val="BodyText1"/>
      </w:pPr>
      <w:r w:rsidRPr="00EE594B">
        <w:t>In accordance with A.R.S. § 35-931 and A.R.S. § 35-393, the RECIPIENT certifies that the RECIPIENT does not have scrutinized business operations in Sudan or Iran. The RECIPIENT shall flow down this requirement to all subcontractors utilized during the term of this AGREEMENT.</w:t>
      </w:r>
    </w:p>
    <w:p w:rsidR="00AD07EB" w:rsidRPr="00EE594B" w:rsidRDefault="00AD07EB" w:rsidP="00AD07EB">
      <w:pPr>
        <w:pStyle w:val="Heading1"/>
      </w:pPr>
      <w:r w:rsidRPr="00EE594B">
        <w:t>Renewal</w:t>
      </w:r>
    </w:p>
    <w:p w:rsidR="00AD07EB" w:rsidRPr="00EE594B" w:rsidRDefault="00AD07EB" w:rsidP="009E3382">
      <w:pPr>
        <w:pStyle w:val="BodyText1"/>
      </w:pPr>
      <w:r w:rsidRPr="00EE594B">
        <w:t>This AGREEMENT will</w:t>
      </w:r>
      <w:r w:rsidR="00584DBE" w:rsidRPr="00EE594B">
        <w:t xml:space="preserve"> and shall</w:t>
      </w:r>
      <w:r w:rsidRPr="00EE594B">
        <w:t xml:space="preserve"> not be renewed. Additionally, this AGREEMENT shall not bind nor purport to bind ASLAPR</w:t>
      </w:r>
      <w:r w:rsidR="00584DBE" w:rsidRPr="00EE594B">
        <w:t xml:space="preserve"> and/or the State of Arizona</w:t>
      </w:r>
      <w:r w:rsidRPr="00EE594B">
        <w:t xml:space="preserve"> for any contractual commitment in excess of the original AGREEMENT period or amount.  The AGREEMENT will terminate on </w:t>
      </w:r>
      <w:r w:rsidR="00E339C9" w:rsidRPr="00EE594B">
        <w:t xml:space="preserve">the </w:t>
      </w:r>
      <w:r w:rsidRPr="00EE594B">
        <w:t xml:space="preserve">TERMINATION DATE and ASLAPR reserves the right to cancel prior to </w:t>
      </w:r>
      <w:r w:rsidR="00E339C9" w:rsidRPr="00EE594B">
        <w:t xml:space="preserve">the </w:t>
      </w:r>
      <w:r w:rsidRPr="00EE594B">
        <w:t>TERMINATION DATE based on the cancellation criteria set forth in this AGREEMENT.</w:t>
      </w:r>
    </w:p>
    <w:p w:rsidR="00972892" w:rsidRPr="00EE594B" w:rsidRDefault="00972892" w:rsidP="00972892">
      <w:pPr>
        <w:pStyle w:val="Heading1"/>
      </w:pPr>
      <w:r w:rsidRPr="00EE594B">
        <w:t>Indemnification</w:t>
      </w:r>
    </w:p>
    <w:p w:rsidR="00972892" w:rsidRPr="00EE594B" w:rsidRDefault="00972892" w:rsidP="00B9052E">
      <w:pPr>
        <w:pStyle w:val="BodyText1"/>
      </w:pPr>
      <w:r w:rsidRPr="00EE594B">
        <w:t>Each party (as "</w:t>
      </w:r>
      <w:r w:rsidRPr="00EE594B">
        <w:rPr>
          <w:b/>
        </w:rPr>
        <w:t>Indemnitor</w:t>
      </w:r>
      <w:r w:rsidRPr="00EE594B">
        <w:t>") agrees to indemnify, defend, and hold harmless the other party (as "</w:t>
      </w:r>
      <w:r w:rsidRPr="00EE594B">
        <w:rPr>
          <w:b/>
        </w:rPr>
        <w:t>Indemnitee</w:t>
      </w:r>
      <w:r w:rsidRPr="00EE594B">
        <w:t>") from and against any and all claims, losses, liability, costs, or expenses (including reasonable attorney's fees) (hereinafter collectively referred to as "</w:t>
      </w:r>
      <w:r w:rsidRPr="00EE594B">
        <w:rPr>
          <w:b/>
        </w:rPr>
        <w:t>Claims</w:t>
      </w:r>
      <w:r w:rsidRPr="00EE594B">
        <w:t>") arising out of bodily injury of any person (including death) or property damage, but only to the extent that such Claims which result in  vicarious/derivative liability to the Indemnitee are caused by the act, omission, negligence, misconduct, or other fault of the Indemnitor, its officers, officials, agents, employees, or volunteers.</w:t>
      </w:r>
    </w:p>
    <w:p w:rsidR="003B7F9A" w:rsidRPr="00EE594B" w:rsidRDefault="00730E2C" w:rsidP="00E2509B">
      <w:pPr>
        <w:pStyle w:val="Heading1"/>
      </w:pPr>
      <w:r w:rsidRPr="00EE594B">
        <w:t>A</w:t>
      </w:r>
      <w:r w:rsidR="006E6FB2" w:rsidRPr="00EE594B">
        <w:t>G</w:t>
      </w:r>
      <w:r w:rsidR="00F254E4" w:rsidRPr="00EE594B">
        <w:t>REEMENT Termination</w:t>
      </w:r>
    </w:p>
    <w:p w:rsidR="006E6FB2" w:rsidRPr="00EE594B" w:rsidRDefault="006E6FB2" w:rsidP="00B63A33">
      <w:pPr>
        <w:pStyle w:val="Heading2-3"/>
        <w:numPr>
          <w:ilvl w:val="0"/>
          <w:numId w:val="30"/>
        </w:numPr>
        <w:rPr>
          <w:color w:val="auto"/>
        </w:rPr>
      </w:pPr>
      <w:r w:rsidRPr="00EE594B">
        <w:rPr>
          <w:color w:val="auto"/>
        </w:rPr>
        <w:t>Termination for Cause</w:t>
      </w:r>
    </w:p>
    <w:p w:rsidR="006E6FB2" w:rsidRPr="00EE594B" w:rsidRDefault="006E6FB2" w:rsidP="00112FF0">
      <w:pPr>
        <w:pStyle w:val="BodyText2"/>
      </w:pPr>
      <w:r w:rsidRPr="00EE594B">
        <w:t>ASLAPR reserves the right to cancel the whole or any part of the A</w:t>
      </w:r>
      <w:r w:rsidR="00BE722C" w:rsidRPr="00EE594B">
        <w:t xml:space="preserve">GREEMENT due to failure of the </w:t>
      </w:r>
      <w:r w:rsidR="00BE722C" w:rsidRPr="00EE594B">
        <w:rPr>
          <w:lang w:val="en-US"/>
        </w:rPr>
        <w:t>RECIPIENT</w:t>
      </w:r>
      <w:r w:rsidRPr="00EE594B">
        <w:t xml:space="preserve"> to carry out any term or condition of the AGREEMENT or failure to make satisfactory progress in performing this AGREEMENT. </w:t>
      </w:r>
    </w:p>
    <w:p w:rsidR="006E6FB2" w:rsidRPr="00EE594B" w:rsidRDefault="006E6FB2" w:rsidP="00112FF0">
      <w:pPr>
        <w:pStyle w:val="BodyText2"/>
      </w:pPr>
    </w:p>
    <w:p w:rsidR="006E6FB2" w:rsidRPr="00EE594B" w:rsidRDefault="006E6FB2" w:rsidP="00112FF0">
      <w:pPr>
        <w:pStyle w:val="BodyText2"/>
      </w:pPr>
      <w:r w:rsidRPr="00EE594B">
        <w:lastRenderedPageBreak/>
        <w:t xml:space="preserve">If ASLAPR determines there is cause for cancellation, ASLAPR shall issue a written ten (10) day notice of default to the </w:t>
      </w:r>
      <w:r w:rsidR="00BE722C" w:rsidRPr="00EE594B">
        <w:rPr>
          <w:lang w:val="en-US"/>
        </w:rPr>
        <w:t>RECIPIENT</w:t>
      </w:r>
      <w:r w:rsidRPr="00EE594B">
        <w:t xml:space="preserve"> and ASLAPR may cancel the AGREEMENT. If ASLAPR cancels AGREEMENT pursuant to this clause, the State reserves all rights or claims to damage for breach of contract.</w:t>
      </w:r>
    </w:p>
    <w:p w:rsidR="00112FF0" w:rsidRPr="00EE594B" w:rsidRDefault="00112FF0" w:rsidP="00112FF0">
      <w:pPr>
        <w:pStyle w:val="Heading2-4"/>
        <w:rPr>
          <w:color w:val="auto"/>
        </w:rPr>
      </w:pPr>
      <w:r w:rsidRPr="00EE594B">
        <w:rPr>
          <w:color w:val="auto"/>
        </w:rPr>
        <w:t>Termination for Non-Availability of Funds</w:t>
      </w:r>
    </w:p>
    <w:p w:rsidR="00112FF0" w:rsidRPr="00EE594B" w:rsidRDefault="00112FF0" w:rsidP="00112FF0">
      <w:pPr>
        <w:pStyle w:val="BodyText2"/>
      </w:pPr>
      <w:r w:rsidRPr="00EE594B">
        <w:t xml:space="preserve">Obligations by ASLAPR for acquisition of equipment and software is conditioned upon the availability of funds appropriated or allocated for such obligations. If funds are not allocated and available for the continuance of this AGREEMENT, either party may terminate this AGREEMENT at the end of the period for which funds remain available. No liability shall accrue to ASLAPR or the State of Arizona in the event this </w:t>
      </w:r>
      <w:r w:rsidR="00E2509B" w:rsidRPr="00EE594B">
        <w:t>provision</w:t>
      </w:r>
      <w:r w:rsidRPr="00EE594B">
        <w:t xml:space="preserve"> is exercised, and neither ASLAPR nor the State of Arizona will be obligated or liable for any future commitment, obligations, or for any damages as a result of termination under this paragraph.</w:t>
      </w:r>
    </w:p>
    <w:p w:rsidR="003B7F9A" w:rsidRPr="00EE594B" w:rsidRDefault="003B7F9A" w:rsidP="00112FF0">
      <w:pPr>
        <w:pStyle w:val="Heading2-4"/>
        <w:rPr>
          <w:color w:val="auto"/>
        </w:rPr>
      </w:pPr>
      <w:r w:rsidRPr="00EE594B">
        <w:rPr>
          <w:color w:val="auto"/>
        </w:rPr>
        <w:t xml:space="preserve">Termination </w:t>
      </w:r>
      <w:r w:rsidR="00112FF0" w:rsidRPr="00EE594B">
        <w:rPr>
          <w:color w:val="auto"/>
        </w:rPr>
        <w:t>by Notice</w:t>
      </w:r>
    </w:p>
    <w:p w:rsidR="003B7F9A" w:rsidRPr="00EE594B" w:rsidRDefault="003B7F9A" w:rsidP="00112FF0">
      <w:pPr>
        <w:pStyle w:val="BodyText2"/>
      </w:pPr>
      <w:r w:rsidRPr="00EE594B">
        <w:t xml:space="preserve">ASLAPR reserves the right to terminate the AGREEMENT at any time, for the convenience of ASLAPR, without penalty or recourse, by giving written notice to the </w:t>
      </w:r>
      <w:r w:rsidR="00100F3D" w:rsidRPr="00EE594B">
        <w:t>RECIPIENT</w:t>
      </w:r>
      <w:r w:rsidRPr="00EE594B">
        <w:t xml:space="preserve"> at least thirty (30) days prior to the effective date of such termination.  In the event of termination pursuant to this paragraph, all documents, data, and reports prepared by the </w:t>
      </w:r>
      <w:r w:rsidR="00100F3D" w:rsidRPr="00EE594B">
        <w:t>RECIPIENT</w:t>
      </w:r>
      <w:r w:rsidRPr="00EE594B">
        <w:t xml:space="preserve"> under the AGREEMENT shall, at the option of ASLAPR, become property of the State of Arizona.  The </w:t>
      </w:r>
      <w:r w:rsidR="00100F3D" w:rsidRPr="00EE594B">
        <w:t>RECIPIENT</w:t>
      </w:r>
      <w:r w:rsidRPr="00EE594B">
        <w:t xml:space="preserve"> shall be entitled to receive just and equitable compensation for that work completed prior to the effective date of termination.</w:t>
      </w:r>
    </w:p>
    <w:p w:rsidR="002459D7" w:rsidRPr="00EE594B" w:rsidRDefault="002459D7" w:rsidP="002459D7">
      <w:pPr>
        <w:pStyle w:val="Heading1"/>
      </w:pPr>
      <w:r w:rsidRPr="00EE594B">
        <w:t>Entire Agreement</w:t>
      </w:r>
    </w:p>
    <w:p w:rsidR="002459D7" w:rsidRPr="00EE594B" w:rsidRDefault="002459D7" w:rsidP="002459D7">
      <w:pPr>
        <w:pStyle w:val="BodyText1"/>
      </w:pPr>
      <w:r w:rsidRPr="00EE594B">
        <w:t>This AGREEMENT contains the entire agreement and understanding of the parties hereto. There are no representations or provisions other than those contained herein, and this AGREEMENT supersedes all prior agreements between the parties, whether written or oral, pertaining to the same subject matter of this AGREEMENT.</w:t>
      </w:r>
    </w:p>
    <w:p w:rsidR="00CB0060" w:rsidRPr="00EE594B" w:rsidRDefault="00CB0060" w:rsidP="00CB0060">
      <w:pPr>
        <w:pStyle w:val="Heading1"/>
      </w:pPr>
      <w:r w:rsidRPr="00EE594B">
        <w:t>No Waiver</w:t>
      </w:r>
    </w:p>
    <w:p w:rsidR="00CB0060" w:rsidRPr="00EE594B" w:rsidRDefault="00CB0060" w:rsidP="00CB0060">
      <w:pPr>
        <w:pStyle w:val="BodyText1"/>
        <w:rPr>
          <w:lang w:val="en-US"/>
        </w:rPr>
      </w:pPr>
      <w:r w:rsidRPr="00EE594B">
        <w:t>Either party’s failure to insist on strict performance of any term or condition of the AGREEMENT shall not be construed as a waiver of that term or condition even if the party accepting or acquiescing in the nonconforming performance knows of the nature of the performance and fails to object to it.</w:t>
      </w:r>
    </w:p>
    <w:p w:rsidR="003B7F9A" w:rsidRPr="00EE594B" w:rsidRDefault="003B7F9A" w:rsidP="004C4C5C">
      <w:pPr>
        <w:pStyle w:val="Heading1"/>
      </w:pPr>
      <w:r w:rsidRPr="00EE594B">
        <w:t>Partial Invalidity</w:t>
      </w:r>
    </w:p>
    <w:p w:rsidR="003B7F9A" w:rsidRPr="00EE594B" w:rsidRDefault="000F484E" w:rsidP="00B9052E">
      <w:pPr>
        <w:pStyle w:val="BodyText1"/>
      </w:pPr>
      <w:r w:rsidRPr="00EE594B">
        <w:t>The parties agree that, should any part of this AGREEMENT be held to be invalid or void, the remainder of the AGREEMENT shall remain in full force and effect and shall be binding upon the parties</w:t>
      </w:r>
      <w:r w:rsidR="003B7F9A" w:rsidRPr="00EE594B">
        <w:t>.</w:t>
      </w:r>
    </w:p>
    <w:p w:rsidR="003B7F9A" w:rsidRPr="00EE594B" w:rsidRDefault="003B7F9A" w:rsidP="00DA74BD">
      <w:pPr>
        <w:pStyle w:val="Heading1"/>
      </w:pPr>
      <w:r w:rsidRPr="00EE594B">
        <w:t>Governing Law</w:t>
      </w:r>
    </w:p>
    <w:p w:rsidR="005F23D5" w:rsidRPr="00EE594B" w:rsidRDefault="003B7F9A" w:rsidP="00B9052E">
      <w:pPr>
        <w:pStyle w:val="BodyText1"/>
      </w:pPr>
      <w:r w:rsidRPr="00EE594B">
        <w:t>This AGREEMENT</w:t>
      </w:r>
      <w:r w:rsidR="00B9052E" w:rsidRPr="00EE594B">
        <w:t xml:space="preserve"> is made under, and</w:t>
      </w:r>
      <w:r w:rsidRPr="00EE594B">
        <w:t xml:space="preserve"> shall be governed and interpreted by the laws of the State of Arizona.  </w:t>
      </w:r>
      <w:r w:rsidR="00B9052E" w:rsidRPr="00EE594B">
        <w:t xml:space="preserve">In the event of litigation arising out of, or relating to, this AGREEMENT, the RECIPIENT, ASLAPR, and the State of Arizona hereby stipulate to the exclusive jurisdiction and venue of the </w:t>
      </w:r>
      <w:r w:rsidRPr="00EE594B">
        <w:t>Maricopa County</w:t>
      </w:r>
      <w:r w:rsidR="00B9052E" w:rsidRPr="00EE594B">
        <w:t xml:space="preserve"> Superior Court in Phoenix,</w:t>
      </w:r>
      <w:r w:rsidRPr="00EE594B">
        <w:t xml:space="preserve"> Arizona.</w:t>
      </w:r>
    </w:p>
    <w:p w:rsidR="00CB0060" w:rsidRPr="00EE594B" w:rsidRDefault="00CB0060" w:rsidP="00DA74BD">
      <w:pPr>
        <w:pStyle w:val="Heading1"/>
        <w:rPr>
          <w:lang w:val="en-US"/>
        </w:rPr>
      </w:pPr>
      <w:r w:rsidRPr="00EE594B">
        <w:rPr>
          <w:lang w:val="en-US"/>
        </w:rPr>
        <w:lastRenderedPageBreak/>
        <w:t>Counterparts</w:t>
      </w:r>
    </w:p>
    <w:p w:rsidR="00CB0060" w:rsidRPr="00EE594B" w:rsidRDefault="00CB0060" w:rsidP="00CB0060">
      <w:pPr>
        <w:pStyle w:val="BodyText2"/>
        <w:ind w:left="0"/>
        <w:rPr>
          <w:lang w:val="en-US"/>
        </w:rPr>
      </w:pPr>
      <w:r w:rsidRPr="00EE594B">
        <w:rPr>
          <w:lang w:val="en-US"/>
        </w:rPr>
        <w:t>This AGREEMENT may be executed in any number of duplicate originals, photocopies or facsimiles, all of which (once each party has executed at least one such duplicate original, photocopy, or facsimile) will constitute one and the same document.</w:t>
      </w:r>
    </w:p>
    <w:p w:rsidR="00CB0060" w:rsidRPr="0028142D" w:rsidRDefault="00CB0060" w:rsidP="0028142D">
      <w:pPr>
        <w:pStyle w:val="Heading1"/>
      </w:pPr>
      <w:r w:rsidRPr="0028142D">
        <w:t>Interpretation</w:t>
      </w:r>
    </w:p>
    <w:p w:rsidR="00CB0060" w:rsidRPr="00EE594B" w:rsidRDefault="00CB0060" w:rsidP="00815D85">
      <w:pPr>
        <w:pStyle w:val="BodyText1"/>
      </w:pPr>
      <w:r w:rsidRPr="00EE594B">
        <w:t>This AGREEMENT is not to be construed or interpreted for or against either of the parties on the grounds of sole or primary authorship or draftsmanship.</w:t>
      </w:r>
    </w:p>
    <w:p w:rsidR="00CB0060" w:rsidRPr="00EE594B" w:rsidRDefault="00CB0060" w:rsidP="00DA74BD">
      <w:pPr>
        <w:pStyle w:val="Heading1"/>
        <w:rPr>
          <w:lang w:val="en-US"/>
        </w:rPr>
      </w:pPr>
      <w:r w:rsidRPr="00EE594B">
        <w:rPr>
          <w:lang w:val="en-US"/>
        </w:rPr>
        <w:t>Paragraph Headings</w:t>
      </w:r>
    </w:p>
    <w:p w:rsidR="00D06B2E" w:rsidRPr="00D06B2E" w:rsidRDefault="00CB0060" w:rsidP="00D06B2E">
      <w:pPr>
        <w:pStyle w:val="BodyText1"/>
        <w:rPr>
          <w:lang w:val="en-US"/>
        </w:rPr>
      </w:pPr>
      <w:r w:rsidRPr="00EE594B">
        <w:t>The paragraph headings in this AGREEMENT are for convenience or reference only and do not define, limit, enlarge, or otherwise affect the scope, construction, or interpretation of this AGREEMENT or any of its provisions.</w:t>
      </w:r>
    </w:p>
    <w:p w:rsidR="00D06B2E" w:rsidRDefault="00D06B2E" w:rsidP="00815D85">
      <w:pPr>
        <w:pStyle w:val="Heading1"/>
        <w:rPr>
          <w:lang w:val="en-US"/>
        </w:rPr>
      </w:pPr>
      <w:r w:rsidRPr="00EE594B">
        <w:t>Notice</w:t>
      </w:r>
      <w:r>
        <w:rPr>
          <w:lang w:val="en-US"/>
        </w:rPr>
        <w:t>s</w:t>
      </w:r>
    </w:p>
    <w:p w:rsidR="00D06B2E" w:rsidRPr="00EE594B" w:rsidRDefault="00D06B2E" w:rsidP="00D06B2E">
      <w:pPr>
        <w:pStyle w:val="BodyText1"/>
        <w:rPr>
          <w:lang w:val="en-US"/>
        </w:rPr>
      </w:pPr>
      <w:r w:rsidRPr="00EE594B">
        <w:t>Any and all notices, requests or demands given or made upon the parties hereto, pursuant to or in connection with this AGREEMENT, unless otherwise noted, shall be delivered in person, fax, email, or sent by United States Mail, postage prepaid, to the parties at their respective addresses as set forth immediately below</w:t>
      </w:r>
      <w:r w:rsidRPr="00EE594B">
        <w:rPr>
          <w:lang w:val="en-US"/>
        </w:rPr>
        <w:t>:</w:t>
      </w:r>
    </w:p>
    <w:p w:rsidR="00D06B2E" w:rsidRDefault="00D06B2E" w:rsidP="00D06B2E">
      <w:pPr>
        <w:pStyle w:val="BodyText1"/>
        <w:rPr>
          <w:lang w:val="en-US"/>
        </w:rPr>
      </w:pPr>
    </w:p>
    <w:p w:rsidR="00D06B2E" w:rsidRPr="00815D85" w:rsidRDefault="00D06B2E" w:rsidP="00D06B2E">
      <w:pPr>
        <w:pStyle w:val="BodyTextIndent"/>
        <w:ind w:left="0"/>
        <w:jc w:val="both"/>
        <w:rPr>
          <w:rFonts w:cs="Arial"/>
          <w:b/>
          <w:i/>
          <w:lang w:val="en-US"/>
        </w:rPr>
      </w:pPr>
      <w:r>
        <w:rPr>
          <w:rFonts w:cs="Arial"/>
          <w:b/>
          <w:i/>
        </w:rPr>
        <w:t>RECIPIENT</w:t>
      </w:r>
      <w:r w:rsidRPr="00DA74BD">
        <w:rPr>
          <w:rFonts w:cs="Arial"/>
          <w:b/>
          <w:i/>
        </w:rPr>
        <w:t xml:space="preserve">:                                                             </w:t>
      </w:r>
      <w:r>
        <w:rPr>
          <w:rFonts w:cs="Arial"/>
          <w:b/>
          <w:i/>
          <w:lang w:val="en-US"/>
        </w:rPr>
        <w:t>GRANTOR</w:t>
      </w:r>
      <w:r w:rsidRPr="00DA74BD">
        <w:rPr>
          <w:rFonts w:cs="Arial"/>
          <w:b/>
          <w:i/>
        </w:rPr>
        <w:t>:</w:t>
      </w:r>
    </w:p>
    <w:tbl>
      <w:tblPr>
        <w:tblW w:w="10003" w:type="dxa"/>
        <w:jc w:val="center"/>
        <w:tblBorders>
          <w:left w:val="single" w:sz="4" w:space="0" w:color="auto"/>
          <w:insideV w:val="single" w:sz="6" w:space="0" w:color="auto"/>
        </w:tblBorders>
        <w:tblLayout w:type="fixed"/>
        <w:tblLook w:val="0000"/>
      </w:tblPr>
      <w:tblGrid>
        <w:gridCol w:w="5200"/>
        <w:gridCol w:w="4803"/>
      </w:tblGrid>
      <w:tr w:rsidR="00D06B2E" w:rsidRPr="00DA74BD" w:rsidTr="00704604">
        <w:trPr>
          <w:trHeight w:val="1199"/>
          <w:jc w:val="center"/>
        </w:trPr>
        <w:tc>
          <w:tcPr>
            <w:tcW w:w="5200" w:type="dxa"/>
            <w:tcMar>
              <w:top w:w="43" w:type="dxa"/>
              <w:left w:w="115" w:type="dxa"/>
              <w:bottom w:w="29" w:type="dxa"/>
              <w:right w:w="115" w:type="dxa"/>
            </w:tcMar>
          </w:tcPr>
          <w:p w:rsidR="00D06B2E" w:rsidRPr="006775E2" w:rsidRDefault="006775E2" w:rsidP="00704604">
            <w:pPr>
              <w:rPr>
                <w:rFonts w:cs="Arial"/>
                <w:b/>
                <w:szCs w:val="24"/>
                <w:highlight w:val="yellow"/>
              </w:rPr>
            </w:pPr>
            <w:r w:rsidRPr="006775E2">
              <w:rPr>
                <w:rFonts w:cs="Arial"/>
                <w:b/>
                <w:szCs w:val="24"/>
                <w:highlight w:val="yellow"/>
              </w:rPr>
              <w:t>Cochise County Library District</w:t>
            </w:r>
            <w:r w:rsidR="004013DF" w:rsidRPr="006775E2">
              <w:rPr>
                <w:rFonts w:cs="Arial"/>
                <w:b/>
                <w:szCs w:val="24"/>
                <w:highlight w:val="yellow"/>
              </w:rPr>
              <w:fldChar w:fldCharType="begin"/>
            </w:r>
            <w:r w:rsidR="00D06B2E" w:rsidRPr="006775E2">
              <w:rPr>
                <w:rFonts w:cs="Arial"/>
                <w:b/>
                <w:szCs w:val="24"/>
                <w:highlight w:val="yellow"/>
              </w:rPr>
              <w:instrText xml:space="preserve"> MERGEFIELD AG_M </w:instrText>
            </w:r>
            <w:r w:rsidR="004013DF" w:rsidRPr="006775E2">
              <w:rPr>
                <w:rFonts w:cs="Arial"/>
                <w:b/>
                <w:szCs w:val="24"/>
                <w:highlight w:val="yellow"/>
              </w:rPr>
              <w:fldChar w:fldCharType="end"/>
            </w:r>
          </w:p>
          <w:p w:rsidR="006775E2" w:rsidRPr="006775E2" w:rsidRDefault="006775E2" w:rsidP="00704604">
            <w:pPr>
              <w:rPr>
                <w:rFonts w:cs="Arial"/>
                <w:highlight w:val="yellow"/>
              </w:rPr>
            </w:pPr>
            <w:r w:rsidRPr="006775E2">
              <w:rPr>
                <w:rFonts w:cs="Arial"/>
                <w:highlight w:val="yellow"/>
              </w:rPr>
              <w:t xml:space="preserve">100 Clawson Ave. </w:t>
            </w:r>
          </w:p>
          <w:p w:rsidR="006775E2" w:rsidRPr="006775E2" w:rsidRDefault="006775E2" w:rsidP="00704604">
            <w:pPr>
              <w:rPr>
                <w:rFonts w:cs="Arial"/>
                <w:highlight w:val="yellow"/>
              </w:rPr>
            </w:pPr>
            <w:r w:rsidRPr="006775E2">
              <w:rPr>
                <w:rFonts w:cs="Arial"/>
                <w:highlight w:val="yellow"/>
              </w:rPr>
              <w:t xml:space="preserve">PO Drawer AK, </w:t>
            </w:r>
          </w:p>
          <w:p w:rsidR="00D06B2E" w:rsidRPr="003827BB" w:rsidRDefault="006775E2" w:rsidP="00704604">
            <w:pPr>
              <w:rPr>
                <w:rFonts w:cs="Arial"/>
              </w:rPr>
            </w:pPr>
            <w:r w:rsidRPr="006775E2">
              <w:rPr>
                <w:rFonts w:cs="Arial"/>
                <w:highlight w:val="yellow"/>
              </w:rPr>
              <w:t>Bisbee AZ 85603</w:t>
            </w:r>
          </w:p>
        </w:tc>
        <w:tc>
          <w:tcPr>
            <w:tcW w:w="4803" w:type="dxa"/>
            <w:tcMar>
              <w:top w:w="43" w:type="dxa"/>
              <w:left w:w="115" w:type="dxa"/>
              <w:bottom w:w="29" w:type="dxa"/>
              <w:right w:w="115" w:type="dxa"/>
            </w:tcMar>
          </w:tcPr>
          <w:p w:rsidR="00D06B2E" w:rsidRPr="003827BB" w:rsidRDefault="00D06B2E" w:rsidP="00704604">
            <w:pPr>
              <w:pStyle w:val="Header"/>
              <w:tabs>
                <w:tab w:val="clear" w:pos="4320"/>
                <w:tab w:val="clear" w:pos="8640"/>
              </w:tabs>
              <w:rPr>
                <w:rFonts w:eastAsia="Arial Unicode MS" w:cs="Arial"/>
                <w:b/>
                <w:sz w:val="24"/>
                <w:lang w:val="en-US" w:eastAsia="en-US"/>
              </w:rPr>
            </w:pPr>
            <w:r w:rsidRPr="003827BB">
              <w:rPr>
                <w:rFonts w:eastAsia="Arial Unicode MS" w:cs="Arial"/>
                <w:b/>
                <w:sz w:val="24"/>
                <w:lang w:val="en-US" w:eastAsia="en-US"/>
              </w:rPr>
              <w:t xml:space="preserve">Arizona State Library, </w:t>
            </w:r>
          </w:p>
          <w:p w:rsidR="00D06B2E" w:rsidRPr="003827BB" w:rsidRDefault="00D06B2E" w:rsidP="00704604">
            <w:pPr>
              <w:pStyle w:val="Header"/>
              <w:tabs>
                <w:tab w:val="clear" w:pos="4320"/>
                <w:tab w:val="clear" w:pos="8640"/>
              </w:tabs>
              <w:rPr>
                <w:rFonts w:eastAsia="Arial Unicode MS" w:cs="Arial"/>
                <w:b/>
                <w:sz w:val="24"/>
                <w:lang w:val="en-US" w:eastAsia="en-US"/>
              </w:rPr>
            </w:pPr>
            <w:r w:rsidRPr="003827BB">
              <w:rPr>
                <w:rFonts w:eastAsia="Arial Unicode MS" w:cs="Arial"/>
                <w:b/>
                <w:sz w:val="24"/>
                <w:lang w:val="en-US" w:eastAsia="en-US"/>
              </w:rPr>
              <w:t xml:space="preserve"> Archive and Public Records</w:t>
            </w:r>
          </w:p>
          <w:p w:rsidR="00D06B2E" w:rsidRPr="003827BB" w:rsidRDefault="00D06B2E" w:rsidP="00704604">
            <w:pPr>
              <w:pStyle w:val="Header"/>
              <w:tabs>
                <w:tab w:val="clear" w:pos="4320"/>
                <w:tab w:val="clear" w:pos="8640"/>
              </w:tabs>
              <w:rPr>
                <w:rFonts w:cs="Arial"/>
                <w:sz w:val="24"/>
                <w:lang w:val="fr-FR" w:eastAsia="en-US"/>
              </w:rPr>
            </w:pPr>
            <w:r w:rsidRPr="003827BB">
              <w:rPr>
                <w:rFonts w:cs="Arial"/>
                <w:sz w:val="24"/>
                <w:lang w:val="fr-FR" w:eastAsia="en-US"/>
              </w:rPr>
              <w:t>1700 W. Washington, Suite 300</w:t>
            </w:r>
          </w:p>
          <w:p w:rsidR="00D06B2E" w:rsidRPr="003827BB" w:rsidRDefault="005F7F9A" w:rsidP="005F7F9A">
            <w:pPr>
              <w:pStyle w:val="Header"/>
              <w:tabs>
                <w:tab w:val="clear" w:pos="4320"/>
                <w:tab w:val="clear" w:pos="8640"/>
              </w:tabs>
              <w:rPr>
                <w:rFonts w:eastAsia="Arial Unicode MS" w:cs="Arial"/>
                <w:sz w:val="24"/>
                <w:lang w:val="fr-FR" w:eastAsia="en-US"/>
              </w:rPr>
            </w:pPr>
            <w:r w:rsidRPr="003827BB">
              <w:rPr>
                <w:rFonts w:cs="Arial"/>
                <w:sz w:val="24"/>
                <w:lang w:val="fr-FR" w:eastAsia="en-US"/>
              </w:rPr>
              <w:t>Ph</w:t>
            </w:r>
            <w:r>
              <w:rPr>
                <w:rFonts w:cs="Arial"/>
                <w:sz w:val="24"/>
                <w:lang w:val="fr-FR" w:eastAsia="en-US"/>
              </w:rPr>
              <w:t>oe</w:t>
            </w:r>
            <w:r w:rsidRPr="003827BB">
              <w:rPr>
                <w:rFonts w:cs="Arial"/>
                <w:sz w:val="24"/>
                <w:lang w:val="fr-FR" w:eastAsia="en-US"/>
              </w:rPr>
              <w:t>nix</w:t>
            </w:r>
            <w:r w:rsidR="00D06B2E" w:rsidRPr="003827BB">
              <w:rPr>
                <w:rFonts w:cs="Arial"/>
                <w:sz w:val="24"/>
                <w:lang w:val="fr-FR" w:eastAsia="en-US"/>
              </w:rPr>
              <w:t>, AZ  85007</w:t>
            </w:r>
          </w:p>
        </w:tc>
      </w:tr>
      <w:tr w:rsidR="00D06B2E" w:rsidRPr="00DA74BD" w:rsidTr="00704604">
        <w:trPr>
          <w:trHeight w:val="414"/>
          <w:jc w:val="center"/>
        </w:trPr>
        <w:tc>
          <w:tcPr>
            <w:tcW w:w="5200" w:type="dxa"/>
            <w:vAlign w:val="center"/>
          </w:tcPr>
          <w:p w:rsidR="00D06B2E" w:rsidRPr="003827BB" w:rsidRDefault="00D06B2E" w:rsidP="006775E2">
            <w:pPr>
              <w:rPr>
                <w:rFonts w:cs="Arial"/>
                <w:noProof/>
                <w:szCs w:val="24"/>
              </w:rPr>
            </w:pPr>
            <w:r w:rsidRPr="003827BB">
              <w:rPr>
                <w:rFonts w:eastAsia="Arial Unicode MS" w:cs="Arial"/>
                <w:bCs/>
              </w:rPr>
              <w:t xml:space="preserve">Attn: </w:t>
            </w:r>
            <w:r w:rsidR="006775E2" w:rsidRPr="007D3701">
              <w:rPr>
                <w:rFonts w:eastAsia="Arial Unicode MS" w:cs="Arial"/>
                <w:bCs/>
                <w:highlight w:val="yellow"/>
              </w:rPr>
              <w:t>Lisé Gilliland</w:t>
            </w:r>
          </w:p>
        </w:tc>
        <w:tc>
          <w:tcPr>
            <w:tcW w:w="4803" w:type="dxa"/>
            <w:vAlign w:val="center"/>
          </w:tcPr>
          <w:p w:rsidR="00D06B2E" w:rsidRPr="003827BB" w:rsidRDefault="00D06B2E" w:rsidP="00704604">
            <w:pPr>
              <w:pStyle w:val="Header"/>
              <w:tabs>
                <w:tab w:val="clear" w:pos="4320"/>
                <w:tab w:val="clear" w:pos="8640"/>
              </w:tabs>
              <w:rPr>
                <w:rFonts w:eastAsia="Arial Unicode MS" w:cs="Arial"/>
                <w:bCs/>
                <w:sz w:val="24"/>
                <w:lang w:val="en-US" w:eastAsia="en-US"/>
              </w:rPr>
            </w:pPr>
            <w:r w:rsidRPr="003827BB">
              <w:rPr>
                <w:rFonts w:eastAsia="Arial Unicode MS" w:cs="Arial"/>
                <w:bCs/>
                <w:sz w:val="24"/>
                <w:lang w:val="en-US" w:eastAsia="en-US"/>
              </w:rPr>
              <w:t>Attn.: Laura Stone</w:t>
            </w:r>
          </w:p>
        </w:tc>
      </w:tr>
    </w:tbl>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jc w:val="center"/>
        <w:rPr>
          <w:b/>
          <w:lang w:val="en-US"/>
        </w:rPr>
      </w:pPr>
      <w:r>
        <w:rPr>
          <w:b/>
          <w:lang w:val="en-US"/>
        </w:rPr>
        <w:t>Rest of Page Intentionally Left Blank</w:t>
      </w: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Pr="0028142D" w:rsidRDefault="002F2EC0" w:rsidP="0028142D">
      <w:pPr>
        <w:pStyle w:val="BodyText"/>
        <w:jc w:val="center"/>
        <w:rPr>
          <w:b/>
          <w:lang w:val="en-US"/>
        </w:rPr>
      </w:pPr>
    </w:p>
    <w:p w:rsidR="00D06B2E" w:rsidRDefault="00D06B2E" w:rsidP="0028142D">
      <w:pPr>
        <w:pStyle w:val="Heading1"/>
        <w:rPr>
          <w:lang w:val="en-US"/>
        </w:rPr>
      </w:pPr>
      <w:r w:rsidRPr="00D61977">
        <w:t>Authority to Execute this AGREEMEN</w:t>
      </w:r>
      <w:r>
        <w:rPr>
          <w:lang w:val="en-US"/>
        </w:rPr>
        <w:t>T</w:t>
      </w:r>
    </w:p>
    <w:p w:rsidR="00D06B2E" w:rsidRPr="00D61977" w:rsidRDefault="00D06B2E" w:rsidP="00D06B2E">
      <w:pPr>
        <w:pStyle w:val="BodyText1"/>
      </w:pPr>
      <w:r w:rsidRPr="00D61977">
        <w:t xml:space="preserve">Each individual executing this AGREEMENT on behalf of the RECIPIENT </w:t>
      </w:r>
      <w:r w:rsidRPr="00D61977">
        <w:rPr>
          <w:lang w:val="en-US"/>
        </w:rPr>
        <w:t xml:space="preserve">and ASLAPR </w:t>
      </w:r>
      <w:r w:rsidRPr="00D61977">
        <w:t>represents and warrants that he or she is duly authorized to execute this AGREEMENT.</w:t>
      </w:r>
    </w:p>
    <w:p w:rsidR="00D06B2E" w:rsidRPr="00CD7066" w:rsidRDefault="00D06B2E" w:rsidP="00D06B2E">
      <w:pPr>
        <w:pStyle w:val="BodyText"/>
        <w:rPr>
          <w:b/>
          <w:lang w:val="en-US"/>
        </w:rPr>
      </w:pPr>
    </w:p>
    <w:p w:rsidR="00D06B2E" w:rsidRDefault="00D06B2E" w:rsidP="00D06B2E">
      <w:pPr>
        <w:pStyle w:val="BodyText"/>
        <w:rPr>
          <w:b/>
          <w:lang w:val="en-US"/>
        </w:rPr>
      </w:pPr>
    </w:p>
    <w:p w:rsidR="00D06B2E" w:rsidRDefault="00D06B2E" w:rsidP="00D06B2E">
      <w:pPr>
        <w:pStyle w:val="BodyText"/>
        <w:rPr>
          <w:lang w:val="en-US"/>
        </w:rPr>
      </w:pPr>
      <w:r w:rsidRPr="00474215">
        <w:rPr>
          <w:b/>
        </w:rPr>
        <w:t>IN WITNESS WHEREOF</w:t>
      </w:r>
      <w:r w:rsidRPr="00474215">
        <w:t xml:space="preserve">, the parties hereto </w:t>
      </w:r>
      <w:r>
        <w:t>agree to execute this AGREEMENT</w:t>
      </w:r>
      <w:r>
        <w:rPr>
          <w:lang w:val="en-US"/>
        </w:rPr>
        <w:t>:</w:t>
      </w:r>
    </w:p>
    <w:p w:rsidR="00D06B2E" w:rsidRPr="00CD7066" w:rsidRDefault="00D06B2E" w:rsidP="00D06B2E">
      <w:pPr>
        <w:pStyle w:val="BodyText"/>
        <w:rPr>
          <w:lang w:val="en-US"/>
        </w:rPr>
      </w:pPr>
    </w:p>
    <w:p w:rsidR="00D06B2E" w:rsidRPr="00B10DFB" w:rsidRDefault="00D06B2E" w:rsidP="00D06B2E">
      <w:pPr>
        <w:pStyle w:val="BodyTextIndent"/>
        <w:ind w:left="0"/>
        <w:rPr>
          <w:rFonts w:cs="Arial"/>
          <w:b/>
          <w:i/>
        </w:rPr>
      </w:pPr>
      <w:r w:rsidRPr="00B10DFB">
        <w:rPr>
          <w:rFonts w:cs="Arial"/>
          <w:b/>
          <w:i/>
        </w:rPr>
        <w:t xml:space="preserve">RECIPIENT:                                                          </w:t>
      </w:r>
      <w:r>
        <w:rPr>
          <w:rFonts w:cs="Arial"/>
          <w:b/>
          <w:i/>
          <w:lang w:val="en-US"/>
        </w:rPr>
        <w:t xml:space="preserve">              GRANTOR:</w:t>
      </w:r>
      <w:r w:rsidRPr="00B10DFB">
        <w:rPr>
          <w:rFonts w:cs="Arial"/>
          <w:b/>
          <w:i/>
        </w:rPr>
        <w:t>:</w:t>
      </w:r>
    </w:p>
    <w:tbl>
      <w:tblPr>
        <w:tblW w:w="99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5245"/>
        <w:gridCol w:w="4668"/>
      </w:tblGrid>
      <w:tr w:rsidR="00D06B2E" w:rsidRPr="00DA74BD" w:rsidTr="00704604">
        <w:trPr>
          <w:trHeight w:val="1089"/>
          <w:jc w:val="center"/>
        </w:trPr>
        <w:tc>
          <w:tcPr>
            <w:tcW w:w="5245" w:type="dxa"/>
            <w:tcBorders>
              <w:top w:val="nil"/>
              <w:bottom w:val="nil"/>
              <w:right w:val="nil"/>
            </w:tcBorders>
            <w:tcMar>
              <w:top w:w="43" w:type="dxa"/>
              <w:left w:w="115" w:type="dxa"/>
              <w:bottom w:w="29" w:type="dxa"/>
              <w:right w:w="115" w:type="dxa"/>
            </w:tcMar>
          </w:tcPr>
          <w:p w:rsidR="00DF5739" w:rsidRPr="00D758FE" w:rsidRDefault="007D3701" w:rsidP="00704604">
            <w:pPr>
              <w:rPr>
                <w:rFonts w:cs="Arial"/>
                <w:b/>
                <w:szCs w:val="24"/>
                <w:highlight w:val="yellow"/>
              </w:rPr>
            </w:pPr>
            <w:r w:rsidRPr="00D758FE">
              <w:rPr>
                <w:rFonts w:cs="Arial"/>
                <w:b/>
                <w:szCs w:val="24"/>
                <w:highlight w:val="yellow"/>
              </w:rPr>
              <w:t>Cochise County Board of Supervisors</w:t>
            </w:r>
          </w:p>
          <w:p w:rsidR="007D3701" w:rsidRPr="00D758FE" w:rsidRDefault="007D3701" w:rsidP="007D3701">
            <w:pPr>
              <w:rPr>
                <w:rFonts w:cs="Arial"/>
                <w:szCs w:val="24"/>
                <w:highlight w:val="yellow"/>
              </w:rPr>
            </w:pPr>
            <w:r w:rsidRPr="00D758FE">
              <w:rPr>
                <w:rFonts w:cs="Arial"/>
                <w:szCs w:val="24"/>
                <w:highlight w:val="yellow"/>
              </w:rPr>
              <w:t>1415 Melody Lane</w:t>
            </w:r>
          </w:p>
          <w:p w:rsidR="007D3701" w:rsidRPr="00D06B2E" w:rsidRDefault="007D3701" w:rsidP="007D3701">
            <w:pPr>
              <w:rPr>
                <w:rFonts w:cs="Arial"/>
                <w:szCs w:val="24"/>
              </w:rPr>
            </w:pPr>
            <w:r w:rsidRPr="00D758FE">
              <w:rPr>
                <w:rFonts w:cs="Arial"/>
                <w:szCs w:val="24"/>
                <w:highlight w:val="yellow"/>
              </w:rPr>
              <w:t>Bisbee, Arizona 85603</w:t>
            </w:r>
          </w:p>
        </w:tc>
        <w:tc>
          <w:tcPr>
            <w:tcW w:w="4668" w:type="dxa"/>
            <w:tcBorders>
              <w:top w:val="nil"/>
              <w:bottom w:val="nil"/>
              <w:right w:val="nil"/>
            </w:tcBorders>
            <w:tcMar>
              <w:top w:w="43" w:type="dxa"/>
              <w:left w:w="115" w:type="dxa"/>
              <w:bottom w:w="29" w:type="dxa"/>
              <w:right w:w="115" w:type="dxa"/>
            </w:tcMar>
          </w:tcPr>
          <w:p w:rsidR="00D06B2E" w:rsidRPr="00BC629C" w:rsidRDefault="00D06B2E" w:rsidP="00704604">
            <w:pPr>
              <w:pStyle w:val="Header"/>
              <w:tabs>
                <w:tab w:val="clear" w:pos="4320"/>
                <w:tab w:val="clear" w:pos="8640"/>
              </w:tabs>
              <w:rPr>
                <w:rFonts w:eastAsia="Arial Unicode MS" w:cs="Arial"/>
                <w:b/>
                <w:sz w:val="24"/>
                <w:szCs w:val="24"/>
                <w:lang w:val="en-US" w:eastAsia="en-US"/>
              </w:rPr>
            </w:pPr>
            <w:r w:rsidRPr="00BC629C">
              <w:rPr>
                <w:rFonts w:eastAsia="Arial Unicode MS" w:cs="Arial"/>
                <w:b/>
                <w:sz w:val="24"/>
                <w:szCs w:val="24"/>
                <w:lang w:val="en-US" w:eastAsia="en-US"/>
              </w:rPr>
              <w:t xml:space="preserve">Arizona State Library, </w:t>
            </w:r>
          </w:p>
          <w:p w:rsidR="00D06B2E" w:rsidRPr="00BC629C" w:rsidRDefault="00D06B2E" w:rsidP="00704604">
            <w:pPr>
              <w:pStyle w:val="Header"/>
              <w:tabs>
                <w:tab w:val="clear" w:pos="4320"/>
                <w:tab w:val="clear" w:pos="8640"/>
              </w:tabs>
              <w:rPr>
                <w:rFonts w:eastAsia="Arial Unicode MS" w:cs="Arial"/>
                <w:b/>
                <w:sz w:val="24"/>
                <w:szCs w:val="24"/>
                <w:lang w:val="en-US" w:eastAsia="en-US"/>
              </w:rPr>
            </w:pPr>
            <w:r w:rsidRPr="00BC629C">
              <w:rPr>
                <w:rFonts w:eastAsia="Arial Unicode MS" w:cs="Arial"/>
                <w:b/>
                <w:sz w:val="24"/>
                <w:szCs w:val="24"/>
                <w:lang w:val="en-US" w:eastAsia="en-US"/>
              </w:rPr>
              <w:t xml:space="preserve"> Archive and Public Records</w:t>
            </w:r>
          </w:p>
          <w:p w:rsidR="00D06B2E" w:rsidRPr="00BC629C" w:rsidRDefault="00DF5739" w:rsidP="00704604">
            <w:pPr>
              <w:pStyle w:val="Header"/>
              <w:tabs>
                <w:tab w:val="clear" w:pos="4320"/>
                <w:tab w:val="clear" w:pos="8640"/>
              </w:tabs>
              <w:rPr>
                <w:rFonts w:cs="Arial"/>
                <w:sz w:val="24"/>
                <w:szCs w:val="24"/>
                <w:lang w:val="fr-FR" w:eastAsia="en-US"/>
              </w:rPr>
            </w:pPr>
            <w:r>
              <w:rPr>
                <w:rFonts w:cs="Arial"/>
                <w:sz w:val="24"/>
                <w:szCs w:val="24"/>
                <w:lang w:val="fr-FR" w:eastAsia="en-US"/>
              </w:rPr>
              <w:t>1700 W. Washington, Suite 2</w:t>
            </w:r>
            <w:r w:rsidR="00D06B2E" w:rsidRPr="00BC629C">
              <w:rPr>
                <w:rFonts w:cs="Arial"/>
                <w:sz w:val="24"/>
                <w:szCs w:val="24"/>
                <w:lang w:val="fr-FR" w:eastAsia="en-US"/>
              </w:rPr>
              <w:t>00</w:t>
            </w:r>
          </w:p>
          <w:p w:rsidR="00D06B2E" w:rsidRPr="00BC629C" w:rsidRDefault="00D06B2E" w:rsidP="00704604">
            <w:pPr>
              <w:pStyle w:val="Header"/>
              <w:tabs>
                <w:tab w:val="clear" w:pos="4320"/>
                <w:tab w:val="clear" w:pos="8640"/>
              </w:tabs>
              <w:rPr>
                <w:rFonts w:eastAsia="Arial Unicode MS" w:cs="Arial"/>
                <w:sz w:val="24"/>
                <w:szCs w:val="24"/>
                <w:lang w:val="fr-FR" w:eastAsia="en-US"/>
              </w:rPr>
            </w:pPr>
            <w:r w:rsidRPr="00BC629C">
              <w:rPr>
                <w:rFonts w:cs="Arial"/>
                <w:sz w:val="24"/>
                <w:szCs w:val="24"/>
                <w:lang w:val="fr-FR" w:eastAsia="en-US"/>
              </w:rPr>
              <w:t>Phoenix, AZ 85007</w:t>
            </w:r>
          </w:p>
        </w:tc>
      </w:tr>
      <w:tr w:rsidR="00D06B2E" w:rsidRPr="00DA74BD" w:rsidTr="00704604">
        <w:trPr>
          <w:trHeight w:val="849"/>
          <w:jc w:val="center"/>
        </w:trPr>
        <w:tc>
          <w:tcPr>
            <w:tcW w:w="5245" w:type="dxa"/>
            <w:tcBorders>
              <w:top w:val="nil"/>
              <w:bottom w:val="nil"/>
              <w:right w:val="nil"/>
            </w:tcBorders>
            <w:vAlign w:val="bottom"/>
          </w:tcPr>
          <w:p w:rsidR="00D06B2E" w:rsidRPr="00BC629C" w:rsidRDefault="00D06B2E" w:rsidP="00704604">
            <w:pPr>
              <w:tabs>
                <w:tab w:val="left" w:pos="-1872"/>
                <w:tab w:val="left" w:pos="-1152"/>
                <w:tab w:val="left" w:pos="-432"/>
                <w:tab w:val="left" w:pos="8"/>
                <w:tab w:val="left" w:pos="1008"/>
                <w:tab w:val="left" w:pos="1728"/>
                <w:tab w:val="left" w:pos="2448"/>
                <w:tab w:val="left" w:pos="3168"/>
                <w:tab w:val="left" w:pos="3888"/>
                <w:tab w:val="left" w:pos="4608"/>
                <w:tab w:val="left" w:pos="5328"/>
                <w:tab w:val="left" w:pos="6048"/>
                <w:tab w:val="left" w:pos="6208"/>
                <w:tab w:val="left" w:pos="6768"/>
                <w:tab w:val="left" w:pos="7488"/>
                <w:tab w:val="left" w:pos="8208"/>
                <w:tab w:val="left" w:pos="8928"/>
                <w:tab w:val="left" w:pos="9648"/>
                <w:tab w:val="left" w:pos="10368"/>
                <w:tab w:val="left" w:pos="11088"/>
              </w:tabs>
              <w:ind w:right="-576"/>
              <w:rPr>
                <w:rFonts w:ascii="Lucida Handwriting" w:hAnsi="Lucida Handwriting" w:cs="Arial"/>
                <w:color w:val="EAEAEA"/>
                <w:sz w:val="44"/>
                <w:szCs w:val="44"/>
                <w:lang w:val="fr-FR"/>
              </w:rPr>
            </w:pPr>
            <w:r w:rsidRPr="00BC629C">
              <w:rPr>
                <w:rFonts w:ascii="Lucida Handwriting" w:eastAsia="Arial Unicode MS" w:hAnsi="Lucida Handwriting" w:cs="Arial"/>
                <w:i/>
                <w:color w:val="EAEAEA"/>
                <w:sz w:val="44"/>
                <w:szCs w:val="44"/>
                <w:lang w:val="fr-FR"/>
              </w:rPr>
              <w:t>Signature</w:t>
            </w:r>
          </w:p>
        </w:tc>
        <w:tc>
          <w:tcPr>
            <w:tcW w:w="4668" w:type="dxa"/>
            <w:tcBorders>
              <w:top w:val="nil"/>
              <w:bottom w:val="nil"/>
              <w:right w:val="nil"/>
            </w:tcBorders>
            <w:vAlign w:val="bottom"/>
          </w:tcPr>
          <w:p w:rsidR="00D06B2E" w:rsidRPr="00914F0F" w:rsidRDefault="00D06B2E" w:rsidP="00704604">
            <w:pPr>
              <w:tabs>
                <w:tab w:val="left" w:pos="-1872"/>
                <w:tab w:val="left" w:pos="-1152"/>
                <w:tab w:val="left" w:pos="-432"/>
                <w:tab w:val="left" w:pos="8"/>
                <w:tab w:val="left" w:pos="1008"/>
                <w:tab w:val="left" w:pos="1728"/>
                <w:tab w:val="left" w:pos="2448"/>
                <w:tab w:val="left" w:pos="3168"/>
                <w:tab w:val="left" w:pos="3888"/>
                <w:tab w:val="left" w:pos="4608"/>
                <w:tab w:val="left" w:pos="5328"/>
                <w:tab w:val="left" w:pos="6048"/>
                <w:tab w:val="left" w:pos="6208"/>
                <w:tab w:val="left" w:pos="6768"/>
                <w:tab w:val="left" w:pos="7488"/>
                <w:tab w:val="left" w:pos="8208"/>
                <w:tab w:val="left" w:pos="8928"/>
                <w:tab w:val="left" w:pos="9648"/>
                <w:tab w:val="left" w:pos="10368"/>
                <w:tab w:val="left" w:pos="11088"/>
              </w:tabs>
              <w:ind w:right="-576"/>
              <w:rPr>
                <w:rFonts w:eastAsia="Arial Unicode MS" w:cs="Arial"/>
                <w:color w:val="EAEAEA"/>
                <w:sz w:val="22"/>
                <w:szCs w:val="22"/>
                <w:lang w:val="fr-FR"/>
              </w:rPr>
            </w:pPr>
            <w:r w:rsidRPr="00914F0F">
              <w:rPr>
                <w:rFonts w:ascii="Lucida Handwriting" w:eastAsia="Arial Unicode MS" w:hAnsi="Lucida Handwriting" w:cs="Arial"/>
                <w:i/>
                <w:color w:val="EAEAEA"/>
                <w:sz w:val="44"/>
                <w:szCs w:val="44"/>
                <w:lang w:val="fr-FR"/>
              </w:rPr>
              <w:t>Signature</w:t>
            </w:r>
          </w:p>
        </w:tc>
      </w:tr>
      <w:tr w:rsidR="00D06B2E" w:rsidRPr="00DA74BD" w:rsidTr="00704604">
        <w:trPr>
          <w:trHeight w:val="300"/>
          <w:jc w:val="center"/>
        </w:trPr>
        <w:tc>
          <w:tcPr>
            <w:tcW w:w="5245" w:type="dxa"/>
            <w:tcBorders>
              <w:top w:val="nil"/>
              <w:bottom w:val="nil"/>
              <w:right w:val="nil"/>
            </w:tcBorders>
            <w:tcMar>
              <w:top w:w="29" w:type="dxa"/>
              <w:left w:w="115" w:type="dxa"/>
              <w:right w:w="115" w:type="dxa"/>
            </w:tcMar>
            <w:vAlign w:val="center"/>
          </w:tcPr>
          <w:p w:rsidR="00D06B2E" w:rsidRPr="00BC629C" w:rsidRDefault="007D3701" w:rsidP="00C279DB">
            <w:pPr>
              <w:rPr>
                <w:rFonts w:cs="Arial"/>
                <w:noProof/>
                <w:szCs w:val="24"/>
              </w:rPr>
            </w:pPr>
            <w:r>
              <w:rPr>
                <w:rFonts w:cs="Arial"/>
                <w:noProof/>
                <w:szCs w:val="24"/>
              </w:rPr>
              <w:t xml:space="preserve">Name (print): </w:t>
            </w:r>
            <w:r w:rsidR="00C279DB">
              <w:rPr>
                <w:rFonts w:cs="Arial"/>
                <w:noProof/>
                <w:szCs w:val="24"/>
              </w:rPr>
              <w:t>Pat Call</w:t>
            </w:r>
          </w:p>
        </w:tc>
        <w:tc>
          <w:tcPr>
            <w:tcW w:w="4668" w:type="dxa"/>
            <w:tcBorders>
              <w:top w:val="nil"/>
              <w:bottom w:val="nil"/>
              <w:right w:val="nil"/>
            </w:tcBorders>
            <w:tcMar>
              <w:top w:w="29" w:type="dxa"/>
              <w:left w:w="115" w:type="dxa"/>
              <w:right w:w="115" w:type="dxa"/>
            </w:tcMar>
            <w:vAlign w:val="center"/>
          </w:tcPr>
          <w:p w:rsidR="00D06B2E" w:rsidRPr="00BC629C" w:rsidRDefault="00D06B2E" w:rsidP="00704604">
            <w:pPr>
              <w:pStyle w:val="Header"/>
              <w:tabs>
                <w:tab w:val="clear" w:pos="4320"/>
                <w:tab w:val="clear" w:pos="8640"/>
              </w:tabs>
              <w:rPr>
                <w:rFonts w:eastAsia="Arial Unicode MS" w:cs="Arial"/>
                <w:bCs/>
                <w:sz w:val="24"/>
                <w:szCs w:val="24"/>
                <w:lang w:val="en-US" w:eastAsia="en-US"/>
              </w:rPr>
            </w:pPr>
            <w:r w:rsidRPr="00BC629C">
              <w:rPr>
                <w:rFonts w:eastAsia="Arial Unicode MS" w:cs="Arial"/>
                <w:bCs/>
                <w:sz w:val="24"/>
                <w:szCs w:val="24"/>
                <w:lang w:val="en-US" w:eastAsia="en-US"/>
              </w:rPr>
              <w:t>Jim Drake</w:t>
            </w:r>
          </w:p>
        </w:tc>
      </w:tr>
      <w:tr w:rsidR="00D06B2E" w:rsidRPr="00DA74BD" w:rsidTr="00704604">
        <w:trPr>
          <w:trHeight w:val="264"/>
          <w:jc w:val="center"/>
        </w:trPr>
        <w:tc>
          <w:tcPr>
            <w:tcW w:w="5245" w:type="dxa"/>
            <w:tcBorders>
              <w:top w:val="nil"/>
              <w:bottom w:val="nil"/>
              <w:right w:val="nil"/>
            </w:tcBorders>
            <w:tcMar>
              <w:top w:w="29" w:type="dxa"/>
              <w:left w:w="115" w:type="dxa"/>
              <w:right w:w="115" w:type="dxa"/>
            </w:tcMar>
            <w:vAlign w:val="center"/>
          </w:tcPr>
          <w:p w:rsidR="00D06B2E" w:rsidRPr="00BC629C" w:rsidRDefault="007D3701" w:rsidP="00C279DB">
            <w:pPr>
              <w:rPr>
                <w:rFonts w:cs="Arial"/>
                <w:noProof/>
                <w:szCs w:val="24"/>
              </w:rPr>
            </w:pPr>
            <w:r>
              <w:rPr>
                <w:rFonts w:cs="Arial"/>
                <w:noProof/>
                <w:szCs w:val="24"/>
              </w:rPr>
              <w:t xml:space="preserve">Title: </w:t>
            </w:r>
            <w:r w:rsidR="00C279DB">
              <w:rPr>
                <w:rFonts w:cs="Arial"/>
                <w:noProof/>
                <w:szCs w:val="24"/>
              </w:rPr>
              <w:t>Chairman, Cochise County Board of Supervisors</w:t>
            </w:r>
          </w:p>
        </w:tc>
        <w:tc>
          <w:tcPr>
            <w:tcW w:w="4668" w:type="dxa"/>
            <w:tcBorders>
              <w:top w:val="nil"/>
              <w:bottom w:val="nil"/>
              <w:right w:val="nil"/>
            </w:tcBorders>
            <w:tcMar>
              <w:top w:w="29" w:type="dxa"/>
              <w:left w:w="115" w:type="dxa"/>
              <w:right w:w="115" w:type="dxa"/>
            </w:tcMar>
            <w:vAlign w:val="center"/>
          </w:tcPr>
          <w:p w:rsidR="00D06B2E" w:rsidRPr="00BC629C" w:rsidRDefault="00D06B2E" w:rsidP="00704604">
            <w:pPr>
              <w:rPr>
                <w:rFonts w:cs="Arial"/>
                <w:noProof/>
                <w:szCs w:val="24"/>
              </w:rPr>
            </w:pPr>
            <w:r w:rsidRPr="00BC629C">
              <w:rPr>
                <w:rFonts w:cs="Arial"/>
                <w:noProof/>
                <w:szCs w:val="24"/>
              </w:rPr>
              <w:t xml:space="preserve">  Assistant Secretary of State</w:t>
            </w:r>
          </w:p>
        </w:tc>
      </w:tr>
      <w:tr w:rsidR="00D06B2E" w:rsidRPr="00DA74BD" w:rsidTr="00704604">
        <w:trPr>
          <w:trHeight w:val="363"/>
          <w:jc w:val="center"/>
        </w:trPr>
        <w:tc>
          <w:tcPr>
            <w:tcW w:w="5245" w:type="dxa"/>
            <w:tcBorders>
              <w:top w:val="nil"/>
              <w:bottom w:val="nil"/>
              <w:right w:val="nil"/>
            </w:tcBorders>
            <w:tcMar>
              <w:top w:w="29" w:type="dxa"/>
              <w:left w:w="115" w:type="dxa"/>
              <w:right w:w="115" w:type="dxa"/>
            </w:tcMar>
            <w:vAlign w:val="center"/>
          </w:tcPr>
          <w:p w:rsidR="00D06B2E" w:rsidRPr="00BC629C" w:rsidRDefault="00D06B2E" w:rsidP="00704604">
            <w:pPr>
              <w:rPr>
                <w:rFonts w:cs="Arial"/>
                <w:szCs w:val="24"/>
                <w:highlight w:val="yellow"/>
              </w:rPr>
            </w:pPr>
            <w:r w:rsidRPr="00BC629C">
              <w:rPr>
                <w:rFonts w:cs="Arial"/>
                <w:szCs w:val="24"/>
              </w:rPr>
              <w:t xml:space="preserve">DATE:    ____ / ____/ 2011 </w:t>
            </w:r>
          </w:p>
        </w:tc>
        <w:tc>
          <w:tcPr>
            <w:tcW w:w="4668" w:type="dxa"/>
            <w:tcBorders>
              <w:top w:val="nil"/>
              <w:bottom w:val="nil"/>
              <w:right w:val="nil"/>
            </w:tcBorders>
            <w:tcMar>
              <w:top w:w="29" w:type="dxa"/>
              <w:left w:w="115" w:type="dxa"/>
              <w:right w:w="115" w:type="dxa"/>
            </w:tcMar>
            <w:vAlign w:val="center"/>
          </w:tcPr>
          <w:p w:rsidR="00D06B2E" w:rsidRPr="00BC629C" w:rsidRDefault="00D06B2E" w:rsidP="00704604">
            <w:pPr>
              <w:rPr>
                <w:rFonts w:cs="Arial"/>
                <w:noProof/>
                <w:szCs w:val="24"/>
              </w:rPr>
            </w:pPr>
            <w:r w:rsidRPr="00BC629C">
              <w:rPr>
                <w:rFonts w:cs="Arial"/>
                <w:noProof/>
                <w:szCs w:val="24"/>
              </w:rPr>
              <w:t xml:space="preserve">DATE: </w:t>
            </w:r>
            <w:r w:rsidRPr="00BC629C">
              <w:rPr>
                <w:rFonts w:cs="Arial"/>
                <w:szCs w:val="24"/>
              </w:rPr>
              <w:t>____ / ____/ 2011</w:t>
            </w:r>
          </w:p>
        </w:tc>
      </w:tr>
    </w:tbl>
    <w:p w:rsidR="00D06B2E" w:rsidRDefault="00D06B2E" w:rsidP="00D06B2E">
      <w:pPr>
        <w:pStyle w:val="BodyText"/>
      </w:pPr>
    </w:p>
    <w:p w:rsidR="00D06B2E" w:rsidRPr="00D06B2E" w:rsidRDefault="00D06B2E" w:rsidP="00D06B2E">
      <w:pPr>
        <w:pStyle w:val="BodyText1"/>
      </w:pPr>
    </w:p>
    <w:p w:rsidR="00D06B2E" w:rsidRDefault="00D06B2E" w:rsidP="00D06B2E">
      <w:pPr>
        <w:pStyle w:val="BodyText"/>
        <w:rPr>
          <w:lang w:val="en-US"/>
        </w:rPr>
      </w:pPr>
      <w:r>
        <w:t xml:space="preserve">Any </w:t>
      </w:r>
      <w:r w:rsidRPr="00B63A33">
        <w:rPr>
          <w:b/>
          <w:i/>
        </w:rPr>
        <w:t>Inventory Receipt Form</w:t>
      </w:r>
      <w:r>
        <w:t xml:space="preserve"> completed by RECIPIENT </w:t>
      </w:r>
      <w:r>
        <w:rPr>
          <w:lang w:val="en-US"/>
        </w:rPr>
        <w:t xml:space="preserve">shall </w:t>
      </w:r>
      <w:r>
        <w:t xml:space="preserve">be </w:t>
      </w:r>
      <w:r w:rsidRPr="008F751E">
        <w:t>delivered in person or sent by t</w:t>
      </w:r>
      <w:r>
        <w:t>he United States Postal Service</w:t>
      </w:r>
      <w:r w:rsidRPr="008F751E">
        <w:t xml:space="preserve"> to the </w:t>
      </w:r>
      <w:r>
        <w:t>address below.</w:t>
      </w:r>
    </w:p>
    <w:p w:rsidR="00D06B2E" w:rsidRPr="00D278F6" w:rsidRDefault="00D06B2E" w:rsidP="00D06B2E">
      <w:pPr>
        <w:pStyle w:val="BodyText"/>
        <w:rPr>
          <w:rFonts w:ascii="Times New Roman" w:hAnsi="Times New Roman"/>
          <w:szCs w:val="24"/>
          <w:lang w:val="en-US"/>
        </w:rPr>
      </w:pPr>
    </w:p>
    <w:tbl>
      <w:tblPr>
        <w:tblpPr w:leftFromText="180" w:rightFromText="180" w:vertAnchor="text" w:horzAnchor="margin" w:tblpX="216" w:tblpY="91"/>
        <w:tblW w:w="0" w:type="auto"/>
        <w:tblLook w:val="00A0"/>
      </w:tblPr>
      <w:tblGrid>
        <w:gridCol w:w="2718"/>
        <w:gridCol w:w="3420"/>
      </w:tblGrid>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b/>
                <w:sz w:val="24"/>
                <w:szCs w:val="24"/>
                <w:lang w:val="en-US" w:eastAsia="en-US"/>
              </w:rPr>
            </w:pPr>
            <w:r w:rsidRPr="004B484C">
              <w:rPr>
                <w:rFonts w:cs="Arial"/>
                <w:b/>
                <w:sz w:val="24"/>
                <w:szCs w:val="24"/>
                <w:lang w:val="en-US" w:eastAsia="en-US"/>
              </w:rPr>
              <w:t>Arizona State Library</w:t>
            </w:r>
          </w:p>
        </w:tc>
        <w:tc>
          <w:tcPr>
            <w:tcW w:w="3420" w:type="dxa"/>
            <w:tcMar>
              <w:top w:w="29" w:type="dxa"/>
              <w:left w:w="115" w:type="dxa"/>
              <w:right w:w="115" w:type="dxa"/>
            </w:tcMar>
          </w:tcPr>
          <w:p w:rsidR="00D06B2E" w:rsidRPr="004B484C" w:rsidRDefault="00D06B2E" w:rsidP="00704604">
            <w:pPr>
              <w:pStyle w:val="BodyTextIndent"/>
              <w:ind w:left="0"/>
              <w:jc w:val="both"/>
              <w:rPr>
                <w:rFonts w:cs="Arial"/>
                <w:b/>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1700 W. Washington</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Suite 200</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Phoenix, AZ  85007</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b/>
                <w:sz w:val="24"/>
                <w:szCs w:val="24"/>
                <w:lang w:val="en-US" w:eastAsia="en-US"/>
              </w:rPr>
            </w:pPr>
            <w:r w:rsidRPr="004B484C">
              <w:rPr>
                <w:rFonts w:cs="Arial"/>
                <w:b/>
                <w:sz w:val="24"/>
                <w:szCs w:val="24"/>
                <w:lang w:val="en-US" w:eastAsia="en-US"/>
              </w:rPr>
              <w:t xml:space="preserve">Attn.: </w:t>
            </w:r>
            <w:r>
              <w:rPr>
                <w:rFonts w:cs="Arial"/>
                <w:b/>
                <w:sz w:val="24"/>
                <w:szCs w:val="24"/>
                <w:lang w:val="en-US" w:eastAsia="en-US"/>
              </w:rPr>
              <w:t>Chris Guerra</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 xml:space="preserve">Email: </w:t>
            </w:r>
            <w:hyperlink r:id="rId12" w:history="1">
              <w:r w:rsidR="00D3776C" w:rsidRPr="000A27E5">
                <w:rPr>
                  <w:rStyle w:val="Hyperlink"/>
                  <w:rFonts w:cs="Arial"/>
                  <w:sz w:val="24"/>
                  <w:szCs w:val="24"/>
                  <w:lang w:val="en-US" w:eastAsia="en-US"/>
                </w:rPr>
                <w:t>cguerra@lib.az.us</w:t>
              </w:r>
            </w:hyperlink>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Telephone: ( 602 ) 926 - 38</w:t>
            </w:r>
            <w:r>
              <w:rPr>
                <w:rFonts w:cs="Arial"/>
                <w:sz w:val="24"/>
                <w:szCs w:val="24"/>
                <w:lang w:val="en-US" w:eastAsia="en-US"/>
              </w:rPr>
              <w:t>11</w:t>
            </w:r>
          </w:p>
        </w:tc>
      </w:tr>
    </w:tbl>
    <w:p w:rsidR="00D06B2E" w:rsidRDefault="00D06B2E" w:rsidP="00D06B2E">
      <w:pPr>
        <w:pStyle w:val="BodyTextIndent"/>
        <w:ind w:left="0" w:firstLine="720"/>
        <w:jc w:val="both"/>
        <w:rPr>
          <w:rFonts w:ascii="Times New Roman" w:hAnsi="Times New Roman"/>
        </w:rPr>
      </w:pPr>
    </w:p>
    <w:p w:rsidR="003827BB" w:rsidRPr="00D06B2E" w:rsidRDefault="003827BB" w:rsidP="00D06B2E">
      <w:pPr>
        <w:pStyle w:val="BodyText1"/>
      </w:pPr>
    </w:p>
    <w:p w:rsidR="003827BB" w:rsidRPr="00D06B2E" w:rsidRDefault="003827BB" w:rsidP="00D06B2E">
      <w:pPr>
        <w:pStyle w:val="BodyText1"/>
      </w:pPr>
    </w:p>
    <w:p w:rsidR="003827BB" w:rsidRPr="00D06B2E" w:rsidRDefault="003827BB" w:rsidP="00D06B2E">
      <w:pPr>
        <w:pStyle w:val="BodyText1"/>
      </w:pPr>
    </w:p>
    <w:p w:rsidR="003827BB" w:rsidRPr="00D06B2E" w:rsidRDefault="003827BB" w:rsidP="00D06B2E">
      <w:pPr>
        <w:pStyle w:val="BodyText1"/>
      </w:pPr>
    </w:p>
    <w:p w:rsidR="003827BB" w:rsidRPr="00D06B2E" w:rsidRDefault="003827BB" w:rsidP="00D06B2E">
      <w:pPr>
        <w:pStyle w:val="BodyText1"/>
      </w:pPr>
    </w:p>
    <w:p w:rsidR="00603E25" w:rsidRPr="00D06B2E" w:rsidRDefault="00603E25" w:rsidP="00D06B2E">
      <w:pPr>
        <w:pStyle w:val="BodyText1"/>
      </w:pPr>
    </w:p>
    <w:p w:rsidR="00603E25" w:rsidRPr="00D06B2E" w:rsidRDefault="00603E25" w:rsidP="00D06B2E">
      <w:pPr>
        <w:pStyle w:val="BodyText1"/>
      </w:pPr>
    </w:p>
    <w:p w:rsidR="00B10DFB" w:rsidRPr="00D06B2E" w:rsidRDefault="00B10DFB" w:rsidP="00D06B2E">
      <w:pPr>
        <w:pStyle w:val="BodyText1"/>
        <w:rPr>
          <w:rFonts w:asciiTheme="majorHAnsi" w:hAnsiTheme="majorHAnsi"/>
        </w:rPr>
      </w:pPr>
    </w:p>
    <w:p w:rsidR="0074518A" w:rsidRPr="00D06B2E" w:rsidRDefault="0074518A" w:rsidP="00D06B2E">
      <w:pPr>
        <w:pStyle w:val="BodyText1"/>
        <w:rPr>
          <w:rFonts w:asciiTheme="majorHAnsi" w:hAnsiTheme="majorHAnsi"/>
        </w:rPr>
      </w:pPr>
    </w:p>
    <w:p w:rsidR="00D04ACA" w:rsidRPr="00BE6921" w:rsidRDefault="00D04ACA" w:rsidP="0074518A">
      <w:pPr>
        <w:pStyle w:val="BodyText"/>
        <w:rPr>
          <w:lang w:val="en-US"/>
        </w:rPr>
        <w:sectPr w:rsidR="00D04ACA" w:rsidRPr="00BE6921" w:rsidSect="00603E25">
          <w:footerReference w:type="default" r:id="rId13"/>
          <w:headerReference w:type="first" r:id="rId14"/>
          <w:footerReference w:type="first" r:id="rId15"/>
          <w:pgSz w:w="12240" w:h="15840"/>
          <w:pgMar w:top="1008" w:right="1008" w:bottom="1008" w:left="1008" w:header="720" w:footer="346" w:gutter="0"/>
          <w:cols w:space="720"/>
          <w:titlePg/>
          <w:docGrid w:linePitch="360"/>
        </w:sect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D5989" w:rsidRDefault="00BD5989" w:rsidP="00B84FEB">
      <w:pPr>
        <w:pStyle w:val="Title"/>
        <w:rPr>
          <w:lang w:val="en-US"/>
        </w:rPr>
      </w:pPr>
      <w:r>
        <w:t>ATTACHMENT 1</w:t>
      </w:r>
    </w:p>
    <w:p w:rsidR="00B84FEB" w:rsidRDefault="00B84FEB" w:rsidP="00B84FEB">
      <w:pPr>
        <w:pStyle w:val="Title"/>
        <w:rPr>
          <w:lang w:val="en-US"/>
        </w:rPr>
      </w:pPr>
    </w:p>
    <w:p w:rsidR="00B84FEB" w:rsidRPr="00B84FEB" w:rsidRDefault="00B84FEB" w:rsidP="00B84FEB">
      <w:pPr>
        <w:pStyle w:val="Title"/>
        <w:rPr>
          <w:sz w:val="22"/>
          <w:szCs w:val="22"/>
          <w:lang w:val="en-US"/>
        </w:rPr>
      </w:pPr>
    </w:p>
    <w:p w:rsidR="00B84FEB" w:rsidRDefault="00B84FEB" w:rsidP="00BD5989">
      <w:pPr>
        <w:ind w:right="504"/>
        <w:jc w:val="center"/>
        <w:rPr>
          <w:rFonts w:cs="Arial"/>
          <w:b/>
          <w:sz w:val="22"/>
          <w:szCs w:val="22"/>
        </w:rPr>
      </w:pPr>
      <w:r>
        <w:rPr>
          <w:rFonts w:cs="Arial"/>
          <w:b/>
          <w:sz w:val="22"/>
          <w:szCs w:val="22"/>
        </w:rPr>
        <w:br w:type="page"/>
      </w:r>
    </w:p>
    <w:p w:rsidR="00BD5989" w:rsidRPr="000237FD" w:rsidRDefault="00BD5989" w:rsidP="00BD5989">
      <w:pPr>
        <w:ind w:right="504"/>
        <w:jc w:val="center"/>
        <w:rPr>
          <w:rFonts w:cs="Arial"/>
          <w:b/>
          <w:sz w:val="22"/>
          <w:szCs w:val="22"/>
        </w:rPr>
      </w:pPr>
      <w:r w:rsidRPr="000237FD">
        <w:rPr>
          <w:rFonts w:cs="Arial"/>
          <w:b/>
          <w:sz w:val="22"/>
          <w:szCs w:val="22"/>
        </w:rPr>
        <w:lastRenderedPageBreak/>
        <w:t>American Recovery and Reinvestment Act of 2009</w:t>
      </w:r>
    </w:p>
    <w:p w:rsidR="00BD5989" w:rsidRPr="000237FD" w:rsidRDefault="00BD5989" w:rsidP="00BD5989">
      <w:pPr>
        <w:ind w:right="504"/>
        <w:jc w:val="center"/>
        <w:rPr>
          <w:rFonts w:cs="Arial"/>
          <w:b/>
          <w:sz w:val="22"/>
          <w:szCs w:val="22"/>
        </w:rPr>
      </w:pPr>
      <w:r w:rsidRPr="000237FD">
        <w:rPr>
          <w:rFonts w:cs="Arial"/>
          <w:b/>
          <w:sz w:val="22"/>
          <w:szCs w:val="22"/>
        </w:rPr>
        <w:t>Public Law 111-5 (H.R. 1), February 17, 2009; 123 Stat. 115</w:t>
      </w:r>
    </w:p>
    <w:p w:rsidR="00BD5989" w:rsidRPr="000237FD" w:rsidRDefault="00BD5989" w:rsidP="00BD5989">
      <w:pPr>
        <w:spacing w:before="120"/>
        <w:ind w:right="504"/>
        <w:jc w:val="center"/>
        <w:rPr>
          <w:rFonts w:cs="Arial"/>
          <w:b/>
          <w:sz w:val="22"/>
          <w:szCs w:val="22"/>
        </w:rPr>
      </w:pPr>
      <w:r w:rsidRPr="000237FD">
        <w:rPr>
          <w:rFonts w:cs="Arial"/>
          <w:b/>
          <w:sz w:val="22"/>
          <w:szCs w:val="22"/>
        </w:rPr>
        <w:t>As amended by Public Law 111-8 (H.R. 1105), the Omnibus Appropriations Act, 2009; Division A, Section 523; March 11, 2009; 123 Stat. 524</w:t>
      </w:r>
    </w:p>
    <w:p w:rsidR="00BD5989" w:rsidRPr="000237FD" w:rsidRDefault="00BD5989" w:rsidP="00BD5989">
      <w:pPr>
        <w:autoSpaceDE w:val="0"/>
        <w:autoSpaceDN w:val="0"/>
        <w:adjustRightInd w:val="0"/>
        <w:spacing w:before="120"/>
        <w:ind w:right="504"/>
        <w:jc w:val="both"/>
        <w:rPr>
          <w:rFonts w:cs="Arial"/>
          <w:sz w:val="20"/>
        </w:rPr>
      </w:pPr>
      <w:r w:rsidRPr="000237FD">
        <w:rPr>
          <w:rFonts w:cs="Arial"/>
          <w:sz w:val="20"/>
        </w:rPr>
        <w:t xml:space="preserve">Below are excerpts from Public Law 111-5, as amended by Public Law 111-8, that relate to the State Fiscal Stabilization Fund administered by the U.S. Department of Education.  The U.S. Department of Education has posted this information as a courtesy to readers.  The official (and controlling) texts of this material will be printed in those two Public Laws.  </w:t>
      </w:r>
    </w:p>
    <w:p w:rsidR="00BD5989" w:rsidRPr="000237FD" w:rsidRDefault="00BD5989" w:rsidP="00BD5989">
      <w:pPr>
        <w:pStyle w:val="HTMLPreformatted"/>
        <w:spacing w:before="120"/>
        <w:ind w:right="504"/>
        <w:jc w:val="center"/>
        <w:rPr>
          <w:rFonts w:ascii="Arial" w:hAnsi="Arial" w:cs="Arial"/>
          <w:b/>
          <w:sz w:val="22"/>
          <w:szCs w:val="22"/>
        </w:rPr>
      </w:pPr>
      <w:r w:rsidRPr="000237FD">
        <w:rPr>
          <w:rFonts w:ascii="Arial" w:hAnsi="Arial" w:cs="Arial"/>
          <w:b/>
          <w:sz w:val="22"/>
          <w:szCs w:val="22"/>
        </w:rPr>
        <w:t>DIVISION A, TITLE XIV – STATE FISCAL STABILIZATION FUND</w:t>
      </w:r>
    </w:p>
    <w:p w:rsidR="00BD5989" w:rsidRPr="000237FD" w:rsidRDefault="00BD5989" w:rsidP="00BD5989">
      <w:pPr>
        <w:pStyle w:val="HTMLPreformatted"/>
        <w:ind w:right="504"/>
        <w:jc w:val="center"/>
        <w:rPr>
          <w:rFonts w:ascii="Arial" w:hAnsi="Arial" w:cs="Arial"/>
          <w:b/>
          <w:sz w:val="22"/>
          <w:szCs w:val="22"/>
        </w:rPr>
      </w:pPr>
      <w:r w:rsidRPr="000237FD">
        <w:rPr>
          <w:rFonts w:ascii="Arial" w:hAnsi="Arial" w:cs="Arial"/>
          <w:b/>
          <w:sz w:val="22"/>
          <w:szCs w:val="22"/>
        </w:rPr>
        <w:t>DEPARTMENT OF EDUCATION</w:t>
      </w:r>
    </w:p>
    <w:p w:rsidR="00BD5989" w:rsidRPr="000237FD" w:rsidRDefault="00BD5989" w:rsidP="00BD5989">
      <w:pPr>
        <w:pStyle w:val="HTMLPreformatted"/>
        <w:ind w:right="504"/>
        <w:jc w:val="center"/>
        <w:rPr>
          <w:rFonts w:ascii="Arial" w:hAnsi="Arial" w:cs="Arial"/>
          <w:b/>
          <w:sz w:val="22"/>
          <w:szCs w:val="22"/>
        </w:rPr>
      </w:pPr>
      <w:r w:rsidRPr="000237FD">
        <w:rPr>
          <w:rFonts w:ascii="Arial" w:hAnsi="Arial" w:cs="Arial"/>
          <w:b/>
          <w:sz w:val="22"/>
          <w:szCs w:val="22"/>
        </w:rPr>
        <w:t>STATE FISCAL STABILIZATION FUND</w:t>
      </w:r>
    </w:p>
    <w:p w:rsidR="00BD5989" w:rsidRPr="000237FD" w:rsidRDefault="00BD5989" w:rsidP="00BD5989">
      <w:pPr>
        <w:pStyle w:val="HTMLPreformatted"/>
        <w:spacing w:before="120"/>
        <w:ind w:right="504"/>
        <w:rPr>
          <w:rFonts w:ascii="Arial" w:hAnsi="Arial" w:cs="Arial"/>
          <w:b/>
        </w:rPr>
      </w:pPr>
      <w:r w:rsidRPr="000237FD">
        <w:rPr>
          <w:rFonts w:ascii="Arial" w:hAnsi="Arial" w:cs="Arial"/>
          <w:b/>
        </w:rPr>
        <w:t>GENERAL PROVISIONS – THIS TITLE</w:t>
      </w:r>
    </w:p>
    <w:p w:rsidR="00BD5989" w:rsidRPr="000237FD" w:rsidRDefault="00BD5989" w:rsidP="00BD5989">
      <w:pPr>
        <w:pStyle w:val="HTMLPreformatted"/>
        <w:spacing w:before="120" w:after="60"/>
        <w:ind w:right="504"/>
        <w:rPr>
          <w:rFonts w:ascii="Arial" w:hAnsi="Arial" w:cs="Arial"/>
          <w:b/>
        </w:rPr>
      </w:pPr>
      <w:r w:rsidRPr="000237FD">
        <w:rPr>
          <w:rFonts w:ascii="Arial" w:hAnsi="Arial" w:cs="Arial"/>
          <w:b/>
        </w:rPr>
        <w:t>SEC. 14001.ALLOCATIONS.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Outlying Areas.</w:t>
      </w:r>
      <w:r w:rsidRPr="000237FD">
        <w:rPr>
          <w:rFonts w:ascii="Arial" w:hAnsi="Arial" w:cs="Arial"/>
        </w:rPr>
        <w:t xml:space="preserve">  From the amount appropriated to carry out this title, the Secretary of Education shall first allocate up to one-half of 1 percent to the outlying areas on the basis of their respective needs, as determined by the Secretary, in consultation with the Secretary of the Interior, for activities consistent with this title under such terms and conditions as the Secretary may determine.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Administration and Oversight.</w:t>
      </w:r>
      <w:r w:rsidRPr="000237FD">
        <w:rPr>
          <w:rFonts w:ascii="Arial" w:hAnsi="Arial" w:cs="Arial"/>
        </w:rPr>
        <w:t xml:space="preserve">  The Secretary may, in addition, reserve up to $14,000,000 for administration and oversight of this title, including for program evaluation.</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Reservation for Additional Programs.</w:t>
      </w:r>
      <w:r w:rsidRPr="000237FD">
        <w:rPr>
          <w:rFonts w:ascii="Arial" w:hAnsi="Arial" w:cs="Arial"/>
        </w:rPr>
        <w:t xml:space="preserve">  After reserving funds under subsections (a) and (b), the Secretary shall reserve $5,000,000,000 for grants under sections 14006 and      14007.</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(d) </w:t>
      </w:r>
      <w:r w:rsidRPr="000237FD">
        <w:rPr>
          <w:rFonts w:ascii="Arial" w:hAnsi="Arial" w:cs="Arial"/>
          <w:u w:val="single"/>
        </w:rPr>
        <w:t>State Allocations.</w:t>
      </w:r>
      <w:r w:rsidRPr="000237FD">
        <w:rPr>
          <w:rFonts w:ascii="Arial" w:hAnsi="Arial" w:cs="Arial"/>
        </w:rPr>
        <w:t xml:space="preserve">  After carrying out subsections (a), (b), and (c), the Secretary shall allocate the remaining funds made available to carry out this title to the States as follows: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61 percent on the basis of their relative population of individuals aged 5 through 24.</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39 percent on the basis of their relative total population.</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(e) </w:t>
      </w:r>
      <w:r w:rsidRPr="000237FD">
        <w:rPr>
          <w:rFonts w:ascii="Arial" w:hAnsi="Arial" w:cs="Arial"/>
          <w:u w:val="single"/>
        </w:rPr>
        <w:t>State Grants.</w:t>
      </w:r>
      <w:r w:rsidRPr="000237FD">
        <w:rPr>
          <w:rFonts w:ascii="Arial" w:hAnsi="Arial" w:cs="Arial"/>
        </w:rPr>
        <w:t xml:space="preserve">  From funds allocated under subsection (d), the Secretary shall make grants to the Governor of each State.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(f) </w:t>
      </w:r>
      <w:r w:rsidRPr="000237FD">
        <w:rPr>
          <w:rFonts w:ascii="Arial" w:hAnsi="Arial" w:cs="Arial"/>
          <w:u w:val="single"/>
        </w:rPr>
        <w:t>Reallocation.</w:t>
      </w:r>
      <w:r w:rsidRPr="000237FD">
        <w:rPr>
          <w:rFonts w:ascii="Arial" w:hAnsi="Arial" w:cs="Arial"/>
        </w:rPr>
        <w:t xml:space="preserve">  The Governor shall return to the Secretary any funds received under subsection (e) that the Governor does not award as subgrants or otherwise commit within two years of receiving such funds, and the Secretary shall reallocate such funds to the remaining States in accordance with subsection (d).</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14002.STATE USES OF FUNDS.</w:t>
      </w:r>
    </w:p>
    <w:p w:rsidR="00BD5989" w:rsidRPr="000237FD" w:rsidRDefault="00BD5989" w:rsidP="00BD5989">
      <w:pPr>
        <w:pStyle w:val="HTMLPreformatted"/>
        <w:keepNext/>
        <w:ind w:right="504" w:firstLine="288"/>
        <w:rPr>
          <w:rFonts w:ascii="Arial" w:hAnsi="Arial" w:cs="Arial"/>
        </w:rPr>
      </w:pPr>
      <w:r w:rsidRPr="000237FD">
        <w:rPr>
          <w:rFonts w:ascii="Arial" w:hAnsi="Arial" w:cs="Arial"/>
        </w:rPr>
        <w:t xml:space="preserve">(a) </w:t>
      </w:r>
      <w:r w:rsidRPr="000237FD">
        <w:rPr>
          <w:rFonts w:ascii="Arial" w:hAnsi="Arial" w:cs="Arial"/>
          <w:u w:val="single"/>
        </w:rPr>
        <w:t>Education Fund.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In general.</w:t>
      </w:r>
      <w:r w:rsidRPr="000237FD">
        <w:rPr>
          <w:rFonts w:ascii="Arial" w:hAnsi="Arial" w:cs="Arial"/>
        </w:rPr>
        <w:t xml:space="preserve">  For each fiscal year, the Governor shall use 81.8 percent of the State's allocation under section 14001(d) for the support of elementary, secondary, and postsecondary education and, as applicable, early childhood education programs and services.</w:t>
      </w:r>
    </w:p>
    <w:p w:rsidR="00BD5989" w:rsidRPr="000237FD" w:rsidRDefault="00BD5989" w:rsidP="00BD5989">
      <w:pPr>
        <w:pStyle w:val="HTMLPreformatted"/>
        <w:keepNext/>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Restoring state support for education.</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The Governor shall first use the funds described in paragraph (1)—</w:t>
      </w:r>
    </w:p>
    <w:p w:rsidR="00BD5989" w:rsidRPr="000237FD" w:rsidRDefault="00BD5989" w:rsidP="00BD5989">
      <w:pPr>
        <w:pStyle w:val="HTMLPreformatted"/>
        <w:ind w:left="864" w:right="504" w:firstLine="288"/>
        <w:rPr>
          <w:rFonts w:ascii="Arial" w:hAnsi="Arial" w:cs="Arial"/>
        </w:rPr>
      </w:pPr>
      <w:r w:rsidRPr="000237FD">
        <w:rPr>
          <w:rFonts w:ascii="Arial" w:hAnsi="Arial" w:cs="Arial"/>
        </w:rPr>
        <w:t>(i) to provide the amount of funds, through the State's primary elementary and secondary education funding formulae, that is needed—</w:t>
      </w:r>
    </w:p>
    <w:p w:rsidR="00BD5989" w:rsidRPr="000237FD" w:rsidRDefault="00BD5989" w:rsidP="00BD5989">
      <w:pPr>
        <w:pStyle w:val="HTMLPreformatted"/>
        <w:ind w:left="1152" w:right="504" w:firstLine="288"/>
        <w:rPr>
          <w:rFonts w:ascii="Arial" w:hAnsi="Arial" w:cs="Arial"/>
        </w:rPr>
      </w:pPr>
      <w:r w:rsidRPr="000237FD">
        <w:rPr>
          <w:rFonts w:ascii="Arial" w:hAnsi="Arial" w:cs="Arial"/>
        </w:rPr>
        <w:t>(I) to restore, in each of fiscal years 2009, 2010, and 2011, the level of State support provided through such formulae to the greater of the fiscal year 2008 or fiscal year 2009 level; and</w:t>
      </w:r>
    </w:p>
    <w:p w:rsidR="00BD5989" w:rsidRPr="000237FD" w:rsidRDefault="00BD5989" w:rsidP="00BD5989">
      <w:pPr>
        <w:pStyle w:val="HTMLPreformatted"/>
        <w:ind w:left="1152" w:right="504" w:firstLine="288"/>
        <w:rPr>
          <w:rFonts w:ascii="Arial" w:hAnsi="Arial" w:cs="Arial"/>
        </w:rPr>
      </w:pPr>
      <w:r w:rsidRPr="000237FD">
        <w:rPr>
          <w:rFonts w:ascii="Arial" w:hAnsi="Arial" w:cs="Arial"/>
        </w:rPr>
        <w:t>(II) where applicable, to allow existing State formulae increases to support elementary and secondary education for fiscal years 2010 and 2011 to be implemented and allow funding for phasing in State equity and adequacy adjustments, if such increases were enacted pursuant to State law prior to      October 1, 2008.</w:t>
      </w:r>
    </w:p>
    <w:p w:rsidR="00BD5989" w:rsidRPr="000237FD" w:rsidRDefault="00BD5989" w:rsidP="00BD5989">
      <w:pPr>
        <w:pStyle w:val="HTMLPreformatted"/>
        <w:ind w:left="1152" w:right="504" w:firstLine="288"/>
        <w:rPr>
          <w:rFonts w:ascii="Arial" w:hAnsi="Arial" w:cs="Arial"/>
        </w:rPr>
      </w:pPr>
      <w:r w:rsidRPr="000237FD">
        <w:rPr>
          <w:rFonts w:ascii="Arial" w:hAnsi="Arial" w:cs="Arial"/>
        </w:rPr>
        <w:t>(ii) to provide, in each of fiscal years 2009, 2010, and 2011, the amount of funds to public institutions of higher education in the State that is needed to restore State support for such institutions (excluding tuition and fees paid by students) to the greater of the fiscal year 2008 or fiscal year 2009 level.</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(B) </w:t>
      </w:r>
      <w:r w:rsidRPr="000237FD">
        <w:rPr>
          <w:rFonts w:ascii="Arial" w:hAnsi="Arial" w:cs="Arial"/>
          <w:u w:val="single"/>
        </w:rPr>
        <w:t>Shortfall.</w:t>
      </w:r>
      <w:r w:rsidRPr="000237FD">
        <w:rPr>
          <w:rFonts w:ascii="Arial" w:hAnsi="Arial" w:cs="Arial"/>
        </w:rPr>
        <w:t xml:space="preserve">  If the Governor determines that the amount of funds available under paragraph (1) is insufficient to support, in each of fiscal years 2009, 2010, and 2011, public elementary, secondary, and higher education at the levels described in clauses (i) and (ii) of subparagraph (A), the Governor shall allocate those funds between those clauses in proportion to the relative shortfall in State support for the education sectors described in those clauses.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(C) </w:t>
      </w:r>
      <w:r w:rsidRPr="000237FD">
        <w:rPr>
          <w:rFonts w:ascii="Arial" w:hAnsi="Arial" w:cs="Arial"/>
          <w:u w:val="single"/>
        </w:rPr>
        <w:t>Fiscal year.</w:t>
      </w:r>
      <w:r w:rsidRPr="000237FD">
        <w:rPr>
          <w:rFonts w:ascii="Arial" w:hAnsi="Arial" w:cs="Arial"/>
        </w:rPr>
        <w:t xml:space="preserve">  For purposes of this paragraph, the term "fiscal year'' shall have the meaning given such term under State law.</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lastRenderedPageBreak/>
        <w:t>(3) Subgrants to improve basic programs operated by local educational agencies.--After carrying out paragraph (2), the Governor shall use any funds remaining under paragraph (1) to provide local educational agencies in the State with subgrants based on their relative shares of funding under part A of title I of the Elementary and Secondary Education Act of 1965 (20 U.S.C. 6311 et seq.) for the most recent year for which data are available.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Other Government Services.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In general.</w:t>
      </w:r>
      <w:r w:rsidRPr="000237FD">
        <w:rPr>
          <w:rFonts w:ascii="Arial" w:hAnsi="Arial" w:cs="Arial"/>
        </w:rPr>
        <w:t xml:space="preserve">  The Governor shall use 18.2 percent of the State's allocation under section 14001(d) for public safety and other government services, which may include assistance for elementary and secondary education and public institutions of higher education, and for modernization, renovation, or repair of public school facilities and institutions of higher education facilities, including modernization, renovation, and repairs that are consistent with a recognized green building rating system.</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Availability to all institutions of higher education.</w:t>
      </w:r>
      <w:r w:rsidRPr="000237FD">
        <w:rPr>
          <w:rFonts w:ascii="Arial" w:hAnsi="Arial" w:cs="Arial"/>
        </w:rPr>
        <w:t xml:space="preserve">  A Governor shall not consider the type or mission of an institution of higher education, and shall consider any institution for funding for modernization, renovation, and repairs within the State that—</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qualifies as an institution of higher education, as defined in subsection 14013(3); and</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continues to be eligible to participate in the programs under title IV of the Higher Education Act of 1965.</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Rule of Construction.</w:t>
      </w:r>
      <w:r w:rsidRPr="000237FD">
        <w:rPr>
          <w:rFonts w:ascii="Arial" w:hAnsi="Arial" w:cs="Arial"/>
        </w:rPr>
        <w:t xml:space="preserve">  Nothing in this section shall allow a local educational agency to engage in school modernization, renovation, or repair that is inconsistent with State law.</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14003.USES OF FUNDS BY LOCAL EDUCATIONAL AGENCIES.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local educational agency that receives funds under this title may use he funds for any activity authorized by the Elementary and Secondary Education Act of 1965 (20 U.S.C. 6301 et seq.) ("SEA''), the Individuals with Disabilities Education Act (20 U.S.C. 1400 et seq.) ("IDEA''), the Adult </w:t>
      </w:r>
      <w:r w:rsidRPr="000237FD">
        <w:rPr>
          <w:rFonts w:ascii="Arial" w:hAnsi="Arial" w:cs="Arial"/>
          <w:color w:val="000000"/>
        </w:rPr>
        <w:t>Education</w:t>
      </w:r>
      <w:r w:rsidRPr="000237FD">
        <w:rPr>
          <w:rFonts w:ascii="Arial" w:hAnsi="Arial" w:cs="Arial"/>
        </w:rPr>
        <w:t xml:space="preserve"> and Family Literacy Act (20 U.S.C. </w:t>
      </w:r>
      <w:r w:rsidRPr="000237FD">
        <w:rPr>
          <w:rFonts w:ascii="Arial" w:hAnsi="Arial" w:cs="Arial"/>
          <w:color w:val="000000"/>
        </w:rPr>
        <w:t>9201</w:t>
      </w:r>
      <w:r w:rsidRPr="000237FD">
        <w:rPr>
          <w:rFonts w:ascii="Arial" w:hAnsi="Arial" w:cs="Arial"/>
        </w:rPr>
        <w:t xml:space="preserve"> et seq.), or the Carl D. Perkins Career and Technical Education Act of 2006 (20 U.S.C. 2301 et seq.) ("the Perkins Act'') or for modernization, renovation, or repair of public school facilities, including modernization, renovation, and repairs that are consistent with a recognized green building rating system.</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Prohibition.</w:t>
      </w:r>
      <w:r w:rsidRPr="000237FD">
        <w:rPr>
          <w:rFonts w:ascii="Arial" w:hAnsi="Arial" w:cs="Arial"/>
        </w:rPr>
        <w:t xml:space="preserve">  A local educational agency may not use funds received under this title for—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payment of maintenance costs;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stadiums or other facilities primarily used for athletic contests or exhibitions or other events for which admission is charged to the general public;</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purchase or upgrade of vehicles; 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(4) improvement of stand-alone facilities whose purpose is not the education of children, including central office administration or operations or logistical support facilities.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Rule of Construction.</w:t>
      </w:r>
      <w:r w:rsidRPr="000237FD">
        <w:rPr>
          <w:rFonts w:ascii="Arial" w:hAnsi="Arial" w:cs="Arial"/>
        </w:rPr>
        <w:t xml:space="preserve">  Nothing in this section shall allow a local educational agency to engage in school modernization, renovation, or repair that is inconsistent with State law.</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14004.USES OF FUNDS BY INSTITUTIONS OF HIGHER EDUCATION.</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A public institution of higher education that receives funds under this title shall use the funds for education and general expenditures, and in such a way as to mitigate the need to raise tuition and fees for in-State students, or for modernization, renovation, or repair of institution of higher education facilities that are primarily used for instruction, research, or student housing, including modernization, renovation, and repairs that are consistent with a recognized green building rating system.</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Prohibition.</w:t>
      </w:r>
      <w:r w:rsidRPr="000237FD">
        <w:rPr>
          <w:rFonts w:ascii="Arial" w:hAnsi="Arial" w:cs="Arial"/>
        </w:rPr>
        <w:t xml:space="preserve">  An institution of higher education may not use funds received under this title to increase its endowment.</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Additional Prohibition.</w:t>
      </w:r>
      <w:r w:rsidRPr="000237FD">
        <w:rPr>
          <w:rFonts w:ascii="Arial" w:hAnsi="Arial" w:cs="Arial"/>
        </w:rPr>
        <w:t xml:space="preserve">  No funds awarded under this title may be used for—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the maintenance of systems, equipment, or facilities;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modernization, renovation, or repair of stadiums or other facilities primarily used for athletic contests or exhibitions or other events for which admission is charged to the general public; 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modernization, renovation, or repair of facilities—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used for sectarian instruction or religious worship; or</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in which a substantial portion of the functions of the facilities are subsumed in a religious mission.</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14005.STATE APPLICATIONS.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The Governor of a State desiring to receive an allocation under section 14001(d) shall submit an application at such time, in such manner, and containing such information as the Secretary may reasonably require.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Application.</w:t>
      </w:r>
      <w:r w:rsidRPr="000237FD">
        <w:rPr>
          <w:rFonts w:ascii="Arial" w:hAnsi="Arial" w:cs="Arial"/>
        </w:rPr>
        <w:t xml:space="preserve">  In such application, the Governor shall—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include the assurances described in subsection (d);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lastRenderedPageBreak/>
        <w:t>(2) provide baseline data that demonstrates the State's current status in each of the areas described in such assurances; and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describe how the State intends to use its allocation, including whether the State will use such allocation to meet maintenance of effort requirements under the ESEA and IDEA and, in such cases, what amount will be used to meet such requirements.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Incentive Grant Application.</w:t>
      </w:r>
      <w:r w:rsidRPr="000237FD">
        <w:rPr>
          <w:rFonts w:ascii="Arial" w:hAnsi="Arial" w:cs="Arial"/>
        </w:rPr>
        <w:t xml:space="preserve">  The Governor of a State seeking a grant under section 14006 shall—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submit an application for consideration;</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describe the status of the State's progress in each of the areas described in subsection (d), and the strategies the State is employing to help ensure that students in the subgroups described in section 1111(b)(2)(C)(v)(II) of the ESEA (20 U.S.C. 6311(b)(2)(C)(v)(II)) who have not met the State's proficiency targets continue making progress toward meeting the State's student academic achievement standards;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describe the achievement and graduation rates (as described in section 1111(b)(2)(C)(vi) of the ESEA (20 U.S.C. 6311(b)(2)(C)(vi)) and as clarified in section 200.19(b)(1) of title 34, Code of Federal Regulations) of public elementary and secondary school students in the State, and the strategies the State is employing to help ensure that all subgroups of students identified in section 1111(b)(2) of the ESEA (20 U.S.C. 6311(b)(2)) in the State continue making progress toward meeting the State's student academic achievement standards;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(4) describe how the State would use its grant funding to improve student academic achievement in the State, including how it will allocate the funds to give priority to high-need local educational agencies; and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(5) include a plan for evaluating the State's progress in closing achievement gaps.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(d) </w:t>
      </w:r>
      <w:r w:rsidRPr="000237FD">
        <w:rPr>
          <w:rFonts w:ascii="Arial" w:hAnsi="Arial" w:cs="Arial"/>
          <w:u w:val="single"/>
        </w:rPr>
        <w:t>Assurances.</w:t>
      </w:r>
      <w:r w:rsidRPr="000237FD">
        <w:rPr>
          <w:rFonts w:ascii="Arial" w:hAnsi="Arial" w:cs="Arial"/>
        </w:rPr>
        <w:t xml:space="preserve">  An application under subsection (b) shall include the following assurances:</w:t>
      </w:r>
    </w:p>
    <w:p w:rsidR="00BD5989" w:rsidRPr="000237FD" w:rsidRDefault="00BD5989" w:rsidP="00BD5989">
      <w:pPr>
        <w:pStyle w:val="HTMLPreformatted"/>
        <w:ind w:left="288" w:right="504" w:firstLine="288"/>
        <w:rPr>
          <w:rFonts w:ascii="Arial" w:hAnsi="Arial" w:cs="Arial"/>
          <w:u w:val="single"/>
        </w:rPr>
      </w:pPr>
      <w:r w:rsidRPr="000237FD">
        <w:rPr>
          <w:rFonts w:ascii="Arial" w:hAnsi="Arial" w:cs="Arial"/>
        </w:rPr>
        <w:t xml:space="preserve">(1) </w:t>
      </w:r>
      <w:r w:rsidRPr="000237FD">
        <w:rPr>
          <w:rFonts w:ascii="Arial" w:hAnsi="Arial" w:cs="Arial"/>
          <w:u w:val="single"/>
        </w:rPr>
        <w:t>Maintenance of effort.</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(A) </w:t>
      </w:r>
      <w:r w:rsidRPr="000237FD">
        <w:rPr>
          <w:rFonts w:ascii="Arial" w:hAnsi="Arial" w:cs="Arial"/>
          <w:u w:val="single"/>
        </w:rPr>
        <w:t>Elementary and secondary education.</w:t>
      </w:r>
      <w:r w:rsidRPr="000237FD">
        <w:rPr>
          <w:rFonts w:ascii="Arial" w:hAnsi="Arial" w:cs="Arial"/>
        </w:rPr>
        <w:t xml:space="preserve">  The State will, in each of fiscal years 2009, 2010, and 2011, maintain State support for elementary and secondary education at least at the level of such support in fiscal year 2006.</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(B) </w:t>
      </w:r>
      <w:r w:rsidRPr="000237FD">
        <w:rPr>
          <w:rFonts w:ascii="Arial" w:hAnsi="Arial" w:cs="Arial"/>
          <w:u w:val="single"/>
        </w:rPr>
        <w:t>Higher education.</w:t>
      </w:r>
      <w:r w:rsidRPr="000237FD">
        <w:rPr>
          <w:rFonts w:ascii="Arial" w:hAnsi="Arial" w:cs="Arial"/>
        </w:rPr>
        <w:t xml:space="preserve">  The State will, in each of fiscal years 2009, 2010, and 2011, maintain State support for public institutions of higher education (not including support for capital projects or for research and development or tuition and fees paid by students) at least at the level of such support in fiscal year 2006.</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Achieving equity in teacher distribution.</w:t>
      </w:r>
      <w:r w:rsidRPr="000237FD">
        <w:rPr>
          <w:rFonts w:ascii="Arial" w:hAnsi="Arial" w:cs="Arial"/>
        </w:rPr>
        <w:t xml:space="preserve">  The State will take actions to improve teacher effectiveness and comply with section 1111(b)(8)(C) of the ESEA (20 U.S.C. 6311(b)(8)(C)) in order to address inequities in the distribution of highly qualified teachers between high- and low-poverty schools, and to ensure that low-income and minority children are not taught at higher rates than other children by inexperienced, unqualified, or out-of-field teachers.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(3) </w:t>
      </w:r>
      <w:r w:rsidRPr="000237FD">
        <w:rPr>
          <w:rFonts w:ascii="Arial" w:hAnsi="Arial" w:cs="Arial"/>
          <w:u w:val="single"/>
        </w:rPr>
        <w:t>Improving collection and use of data.</w:t>
      </w:r>
      <w:r w:rsidRPr="000237FD">
        <w:rPr>
          <w:rFonts w:ascii="Arial" w:hAnsi="Arial" w:cs="Arial"/>
        </w:rPr>
        <w:t xml:space="preserve">  The State will establish a longitudinal data system that includes the elements described in section 6401(e)(2)(D) of the America COMPETES Act (20 U.S.C. 9871).</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(4) </w:t>
      </w:r>
      <w:r w:rsidRPr="000237FD">
        <w:rPr>
          <w:rFonts w:ascii="Arial" w:hAnsi="Arial" w:cs="Arial"/>
          <w:u w:val="single"/>
        </w:rPr>
        <w:t>Standards and assessments.</w:t>
      </w:r>
      <w:r w:rsidRPr="000237FD">
        <w:rPr>
          <w:rFonts w:ascii="Arial" w:hAnsi="Arial" w:cs="Arial"/>
        </w:rPr>
        <w:t xml:space="preserve">  The State—</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will enhance the quality of the academic assessments it administers pursuant to section 1111(b)(3) of the ESEA (20 U.S.C. 6311(b)(3)) through activities such as those described in section 6112(a) of such Act (20 U.S.C. 7301a(a));</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will comply with the requirements of paragraphs (3)(C)(ix) and (6) of section 1111(b) of the ESEA (20 U.S.C. 6311(b)) and section 612(a)(16) of the IDEA (20 U.S.C. 1412(a)(16)) related to the inclusion of children with disabilities and limited English proficient students in State assessments, the development of valid and reliable assessments for those students, and the provision of accommodations that enable their participation in State assessments; and</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(C) will take steps to improve State academic content standards and student academic achievement standards consistent with section 6401(e)(1)(A)(ii) of the America COMPETES Act.</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(5) </w:t>
      </w:r>
      <w:r w:rsidRPr="000237FD">
        <w:rPr>
          <w:rFonts w:ascii="Arial" w:hAnsi="Arial" w:cs="Arial"/>
          <w:u w:val="single"/>
        </w:rPr>
        <w:t>Supporting struggling schools.</w:t>
      </w:r>
      <w:r w:rsidRPr="000237FD">
        <w:rPr>
          <w:rFonts w:ascii="Arial" w:hAnsi="Arial" w:cs="Arial"/>
        </w:rPr>
        <w:t xml:space="preserve">  The State will ensure compliance with the requirements of section 1116(b)(7)(C)(iv) and section 1116(b)(8)(B) of the ESEA with respect to schools identified under such sections.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14006.STATE INCENTIVE GRANTS.</w:t>
      </w:r>
    </w:p>
    <w:p w:rsidR="00BD5989" w:rsidRPr="000237FD" w:rsidRDefault="00BD5989" w:rsidP="00BD5989">
      <w:pPr>
        <w:pStyle w:val="HTMLPreformatted"/>
        <w:ind w:right="504" w:firstLine="288"/>
        <w:rPr>
          <w:rFonts w:ascii="Arial" w:hAnsi="Arial" w:cs="Arial"/>
          <w:u w:val="single"/>
        </w:rPr>
      </w:pPr>
      <w:r w:rsidRPr="000237FD">
        <w:rPr>
          <w:rFonts w:ascii="Arial" w:hAnsi="Arial" w:cs="Arial"/>
        </w:rPr>
        <w:t xml:space="preserve">(a) </w:t>
      </w:r>
      <w:r w:rsidRPr="000237FD">
        <w:rPr>
          <w:rFonts w:ascii="Arial" w:hAnsi="Arial" w:cs="Arial"/>
          <w:u w:val="single"/>
        </w:rPr>
        <w:t>In General.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Reservation.</w:t>
      </w:r>
      <w:r w:rsidRPr="000237FD">
        <w:rPr>
          <w:rFonts w:ascii="Arial" w:hAnsi="Arial" w:cs="Arial"/>
        </w:rPr>
        <w:t xml:space="preserve">  From the total amount reserved under section 14001(c) that is not used for section 14007, the Secretary may reserve up to 1 percent for technical assistance to States to assist them in meeting the objectives of paragraphs (2), (3), (4), and (5) of section 14005(d).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Remainder.</w:t>
      </w:r>
      <w:r w:rsidRPr="000237FD">
        <w:rPr>
          <w:rFonts w:ascii="Arial" w:hAnsi="Arial" w:cs="Arial"/>
        </w:rPr>
        <w:t xml:space="preserve">  Of the remaining funds, the Secretary shall, in fiscal year 2010, make grants to States that have made significant progress in meeting the objectives of paragraphs (2), (3), (4), and (5) of section 14005(d).</w:t>
      </w:r>
    </w:p>
    <w:p w:rsidR="00BD5989" w:rsidRPr="000237FD" w:rsidRDefault="00BD5989" w:rsidP="00BD5989">
      <w:pPr>
        <w:pStyle w:val="HTMLPreformatted"/>
        <w:ind w:right="504" w:firstLine="288"/>
        <w:rPr>
          <w:rFonts w:ascii="Arial" w:hAnsi="Arial" w:cs="Arial"/>
        </w:rPr>
      </w:pPr>
      <w:r w:rsidRPr="000237FD">
        <w:rPr>
          <w:rFonts w:ascii="Arial" w:hAnsi="Arial" w:cs="Arial"/>
        </w:rPr>
        <w:lastRenderedPageBreak/>
        <w:t xml:space="preserve">(b) </w:t>
      </w:r>
      <w:r w:rsidRPr="000237FD">
        <w:rPr>
          <w:rFonts w:ascii="Arial" w:hAnsi="Arial" w:cs="Arial"/>
          <w:u w:val="single"/>
        </w:rPr>
        <w:t>Basis for Grants.</w:t>
      </w:r>
      <w:r w:rsidRPr="000237FD">
        <w:rPr>
          <w:rFonts w:ascii="Arial" w:hAnsi="Arial" w:cs="Arial"/>
        </w:rPr>
        <w:t xml:space="preserve">  The Secretary shall determine which States receive grants under this section, and the amount of those grants, on the basis of information provided in State applications under section 14005 and such other criteria as the Secretary determines appropriate, which may include a State's need for assistance to help meet the objective of paragraphs (2), (3), (4), and (5) of section 14005(d).</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Subgrants to Local Educational Agencies.</w:t>
      </w:r>
      <w:r w:rsidRPr="000237FD">
        <w:rPr>
          <w:rFonts w:ascii="Arial" w:hAnsi="Arial" w:cs="Arial"/>
        </w:rPr>
        <w:t xml:space="preserve">  Each State receiving a grant under this section shall use at least 50 percent of the grant to provide local educational agencies in the State with subgrants based on their relative shares of funding under part A of title I of the ESEA (20 U.S.C. 6311 et seq.) for the most recent year.</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14007.INNOVATION FUND.</w:t>
      </w:r>
    </w:p>
    <w:p w:rsidR="00BD5989" w:rsidRPr="000237FD" w:rsidRDefault="00BD5989" w:rsidP="00BD5989">
      <w:pPr>
        <w:pStyle w:val="HTMLPreformatted"/>
        <w:ind w:right="504" w:firstLine="288"/>
        <w:rPr>
          <w:rFonts w:ascii="Arial" w:hAnsi="Arial" w:cs="Arial"/>
          <w:u w:val="single"/>
        </w:rPr>
      </w:pPr>
      <w:r w:rsidRPr="000237FD">
        <w:rPr>
          <w:rFonts w:ascii="Arial" w:hAnsi="Arial" w:cs="Arial"/>
        </w:rPr>
        <w:t xml:space="preserve">(a) </w:t>
      </w:r>
      <w:r w:rsidRPr="000237FD">
        <w:rPr>
          <w:rFonts w:ascii="Arial" w:hAnsi="Arial" w:cs="Arial"/>
          <w:u w:val="single"/>
        </w:rPr>
        <w:t>In General.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Eligible entities.</w:t>
      </w:r>
      <w:r w:rsidRPr="000237FD">
        <w:rPr>
          <w:rFonts w:ascii="Arial" w:hAnsi="Arial" w:cs="Arial"/>
        </w:rPr>
        <w:t xml:space="preserve">  For the purposes of this section, the term "eligible entity'' means—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a local educational agency; or</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a partnership between a nonprofit organization and—</w:t>
      </w:r>
    </w:p>
    <w:p w:rsidR="00BD5989" w:rsidRPr="000237FD" w:rsidRDefault="00BD5989" w:rsidP="00BD5989">
      <w:pPr>
        <w:pStyle w:val="HTMLPreformatted"/>
        <w:ind w:left="864" w:right="504" w:firstLine="288"/>
        <w:rPr>
          <w:rFonts w:ascii="Arial" w:hAnsi="Arial" w:cs="Arial"/>
        </w:rPr>
      </w:pPr>
      <w:r w:rsidRPr="000237FD">
        <w:rPr>
          <w:rFonts w:ascii="Arial" w:hAnsi="Arial" w:cs="Arial"/>
        </w:rPr>
        <w:t>(i) one or more local educational agencies; or</w:t>
      </w:r>
    </w:p>
    <w:p w:rsidR="00BD5989" w:rsidRPr="000237FD" w:rsidRDefault="00BD5989" w:rsidP="00BD5989">
      <w:pPr>
        <w:pStyle w:val="HTMLPreformatted"/>
        <w:ind w:left="864" w:right="504" w:firstLine="288"/>
        <w:rPr>
          <w:rFonts w:ascii="Arial" w:hAnsi="Arial" w:cs="Arial"/>
        </w:rPr>
      </w:pPr>
      <w:r w:rsidRPr="000237FD">
        <w:rPr>
          <w:rFonts w:ascii="Arial" w:hAnsi="Arial" w:cs="Arial"/>
        </w:rPr>
        <w:t>(ii) a consortium of schools.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Program established.</w:t>
      </w:r>
      <w:r w:rsidRPr="000237FD">
        <w:rPr>
          <w:rFonts w:ascii="Arial" w:hAnsi="Arial" w:cs="Arial"/>
        </w:rPr>
        <w:t xml:space="preserve">  From the total amount reserved under section 14001(c), the Secretary may reserve up to $650,000,000 to establish an Innovation Fund, which shall consist of academic achievement awards that recognize eligible entities that meet the requirements described in subsection (b).</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(3) </w:t>
      </w:r>
      <w:r w:rsidRPr="000237FD">
        <w:rPr>
          <w:rFonts w:ascii="Arial" w:hAnsi="Arial" w:cs="Arial"/>
          <w:u w:val="single"/>
        </w:rPr>
        <w:t>Basis for awards.</w:t>
      </w:r>
      <w:r w:rsidRPr="000237FD">
        <w:rPr>
          <w:rFonts w:ascii="Arial" w:hAnsi="Arial" w:cs="Arial"/>
        </w:rPr>
        <w:t xml:space="preserve">  The Secretary shall make awards to eligible entities that have made significant gains in closing the achievement gap as described in subsection (b)(1)—</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to allow such eligible entities to expand their work and serve as models for best practices;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to allow such eligible entities to work in partnership with the private sector and the philanthropic community; and</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(C) to identify and document best practices that can be shared, and taken to scale based on demonstrated success.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Eligibility.</w:t>
      </w:r>
      <w:r w:rsidRPr="000237FD">
        <w:rPr>
          <w:rFonts w:ascii="Arial" w:hAnsi="Arial" w:cs="Arial"/>
        </w:rPr>
        <w:t xml:space="preserve">  To be eligible for such an award, an eligible entity shall—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have significantly closed the achievement gaps between groups of students described in section 1111(b)(2) of the ESEA (20 U.S.C. 6311(b)(2));</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have exceeded the State's annual measurable objectives consistent with such section 1111(b)(2) for 2 or more consecutive years or have demonstrated success in significantly increasing student academic achievement for all groups of students described in such section through another measure, such as measures described in section 1111(c)(2) of the ESEA;</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have made significant improvement in other areas, such as graduation rates or increased recruitment and placement of high-quality teachers and school leaders, as demonstrated with meaningful data; and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(4) demonstrate that they have established partnerships with the private sector, which may include philanthropic organizations, and that the private sector will provide matching funds in order to help bring results to scale.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Special Rule.</w:t>
      </w:r>
      <w:r w:rsidRPr="000237FD">
        <w:rPr>
          <w:rFonts w:ascii="Arial" w:hAnsi="Arial" w:cs="Arial"/>
        </w:rPr>
        <w:t xml:space="preserve">  In the case of an eligible entity that includes a nonprofit organization, the eligible entity shall be considered to have met the eligibility requirements of paragraphs (1), (2), (3) of subsection (b) if such nonprofit organization has a record of meeting such requirements.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14008.  STATE REPORTS.</w:t>
      </w:r>
    </w:p>
    <w:p w:rsidR="00BD5989" w:rsidRPr="000237FD" w:rsidRDefault="00BD5989" w:rsidP="00BD5989">
      <w:pPr>
        <w:pStyle w:val="HTMLPreformatted"/>
        <w:ind w:right="504" w:firstLine="288"/>
        <w:rPr>
          <w:rFonts w:ascii="Arial" w:hAnsi="Arial" w:cs="Arial"/>
        </w:rPr>
      </w:pPr>
      <w:r w:rsidRPr="000237FD">
        <w:rPr>
          <w:rFonts w:ascii="Arial" w:hAnsi="Arial" w:cs="Arial"/>
        </w:rPr>
        <w:t>For each year of the program under this title, a State receiving funds under this title shall submit a report to the Secretary, at such time and in such manner as the Secretary may require, that describes—</w:t>
      </w:r>
    </w:p>
    <w:p w:rsidR="00BD5989" w:rsidRPr="000237FD" w:rsidRDefault="00BD5989" w:rsidP="00BD5989">
      <w:pPr>
        <w:pStyle w:val="HTMLPreformatted"/>
        <w:ind w:right="504" w:firstLine="288"/>
        <w:rPr>
          <w:rFonts w:ascii="Arial" w:hAnsi="Arial" w:cs="Arial"/>
        </w:rPr>
      </w:pPr>
      <w:r w:rsidRPr="000237FD">
        <w:rPr>
          <w:rFonts w:ascii="Arial" w:hAnsi="Arial" w:cs="Arial"/>
        </w:rPr>
        <w:t>(1) the uses of funds provided under this title within the State;</w:t>
      </w:r>
    </w:p>
    <w:p w:rsidR="00BD5989" w:rsidRPr="000237FD" w:rsidRDefault="00BD5989" w:rsidP="00BD5989">
      <w:pPr>
        <w:pStyle w:val="HTMLPreformatted"/>
        <w:ind w:right="504" w:firstLine="288"/>
        <w:rPr>
          <w:rFonts w:ascii="Arial" w:hAnsi="Arial" w:cs="Arial"/>
        </w:rPr>
      </w:pPr>
      <w:r w:rsidRPr="000237FD">
        <w:rPr>
          <w:rFonts w:ascii="Arial" w:hAnsi="Arial" w:cs="Arial"/>
        </w:rPr>
        <w:t>(2) how the State distributed the funds it received under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(3) the number of jobs that the Governor estimates were saved or created with funds the State received under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(4) tax increases that the Governor estimates were averted because of the availability of funds from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(5) the State's progress in reducing inequities in the distribution of highly qualified teachers, in implementing a State longitudinal data system, and in developing and implementing valid and reliable assessments for limited English proficient students and children with disabilities;</w:t>
      </w:r>
    </w:p>
    <w:p w:rsidR="00BD5989" w:rsidRPr="000237FD" w:rsidRDefault="00BD5989" w:rsidP="00BD5989">
      <w:pPr>
        <w:pStyle w:val="HTMLPreformatted"/>
        <w:ind w:right="504" w:firstLine="288"/>
        <w:rPr>
          <w:rFonts w:ascii="Arial" w:hAnsi="Arial" w:cs="Arial"/>
        </w:rPr>
      </w:pPr>
      <w:r w:rsidRPr="000237FD">
        <w:rPr>
          <w:rFonts w:ascii="Arial" w:hAnsi="Arial" w:cs="Arial"/>
        </w:rPr>
        <w:t>(6) the tuition and fee increases for in-State students imposed by public institutions of higher education in the State during the period of availability of funds under this title, and a description of any actions taken by the State to limit those increases;</w:t>
      </w:r>
    </w:p>
    <w:p w:rsidR="00BD5989" w:rsidRPr="000237FD" w:rsidRDefault="00BD5989" w:rsidP="00BD5989">
      <w:pPr>
        <w:pStyle w:val="HTMLPreformatted"/>
        <w:ind w:right="504" w:firstLine="288"/>
        <w:rPr>
          <w:rFonts w:ascii="Arial" w:hAnsi="Arial" w:cs="Arial"/>
        </w:rPr>
      </w:pPr>
      <w:r w:rsidRPr="000237FD">
        <w:rPr>
          <w:rFonts w:ascii="Arial" w:hAnsi="Arial" w:cs="Arial"/>
        </w:rPr>
        <w:t>(7) the extent to which public institutions of higher education maintained, increased, or decreased enrollment of in-State students, including students eligible for Pell Grants or other need-based financial assistance; and</w:t>
      </w:r>
    </w:p>
    <w:p w:rsidR="00BD5989" w:rsidRPr="000237FD" w:rsidRDefault="00BD5989" w:rsidP="00BD5989">
      <w:pPr>
        <w:pStyle w:val="HTMLPreformatted"/>
        <w:ind w:right="504" w:firstLine="288"/>
        <w:rPr>
          <w:rFonts w:ascii="Arial" w:hAnsi="Arial" w:cs="Arial"/>
        </w:rPr>
      </w:pPr>
      <w:r w:rsidRPr="000237FD">
        <w:rPr>
          <w:rFonts w:ascii="Arial" w:hAnsi="Arial" w:cs="Arial"/>
        </w:rPr>
        <w:lastRenderedPageBreak/>
        <w:t>(8) a description of each modernization, renovation and repair project funded, which shall include the amounts awarded and project costs.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14009.EVALUATION.</w:t>
      </w:r>
    </w:p>
    <w:p w:rsidR="00BD5989" w:rsidRPr="000237FD" w:rsidRDefault="00BD5989" w:rsidP="00BD5989">
      <w:pPr>
        <w:pStyle w:val="HTMLPreformatted"/>
        <w:spacing w:before="120"/>
        <w:ind w:right="504" w:firstLine="288"/>
        <w:rPr>
          <w:rFonts w:ascii="Arial" w:hAnsi="Arial" w:cs="Arial"/>
        </w:rPr>
      </w:pPr>
      <w:r w:rsidRPr="000237FD">
        <w:rPr>
          <w:rFonts w:ascii="Arial" w:hAnsi="Arial" w:cs="Arial"/>
        </w:rPr>
        <w:t>The Comptroller General of the United States shall conduct evaluations of the programs under sections 14006 and 14007 which shall include, but not be limited to, the criteria used for the awards made, the States selected for awards, award amounts, how each State used the award received, and the impact of this funding on the progress made toward closing achievement gaps.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14010.  SECRETARY'S REPORT TO CONGRESS.</w:t>
      </w:r>
    </w:p>
    <w:p w:rsidR="00BD5989" w:rsidRPr="000237FD" w:rsidRDefault="00BD5989" w:rsidP="00BD5989">
      <w:pPr>
        <w:pStyle w:val="HTMLPreformatted"/>
        <w:spacing w:before="120"/>
        <w:ind w:right="504" w:firstLine="288"/>
        <w:rPr>
          <w:rFonts w:ascii="Arial" w:hAnsi="Arial" w:cs="Arial"/>
        </w:rPr>
      </w:pPr>
      <w:r w:rsidRPr="000237FD">
        <w:rPr>
          <w:rFonts w:ascii="Arial" w:hAnsi="Arial" w:cs="Arial"/>
        </w:rPr>
        <w:t>The Secretary shall submit a report to the Committee on Education and Labor of the House of Representatives, the Committee on Health, Education, Labor, and Pensions of the Senate, and the Committees on Appropriations of the House of Representatives and of the Senate, not less than 6 months following the submission of State reports, that evaluates the information provided in the State reports under section 14008 and the information required by section 14005(b)(3) including State-by-State information.</w:t>
      </w:r>
    </w:p>
    <w:p w:rsidR="00BD5989" w:rsidRPr="000237FD" w:rsidRDefault="00BD5989" w:rsidP="00BD5989">
      <w:pPr>
        <w:pStyle w:val="HTMLPreformatted"/>
        <w:keepNext/>
        <w:spacing w:before="120" w:after="60"/>
        <w:ind w:right="504"/>
        <w:rPr>
          <w:rFonts w:ascii="Arial" w:hAnsi="Arial" w:cs="Arial"/>
        </w:rPr>
      </w:pPr>
      <w:r w:rsidRPr="000237FD">
        <w:rPr>
          <w:rFonts w:ascii="Arial" w:hAnsi="Arial" w:cs="Arial"/>
          <w:b/>
        </w:rPr>
        <w:t>SEC. 14011.PROHIBITION ON PROVISION OF CERTAIN ASSISTANCE.</w:t>
      </w:r>
    </w:p>
    <w:p w:rsidR="00BD5989" w:rsidRPr="000237FD" w:rsidRDefault="00BD5989" w:rsidP="00BD5989">
      <w:pPr>
        <w:pStyle w:val="HTMLPreformatted"/>
        <w:spacing w:before="120"/>
        <w:ind w:right="504" w:firstLine="288"/>
        <w:rPr>
          <w:rFonts w:ascii="Arial" w:hAnsi="Arial" w:cs="Arial"/>
        </w:rPr>
      </w:pPr>
      <w:r w:rsidRPr="000237FD">
        <w:rPr>
          <w:rFonts w:ascii="Arial" w:hAnsi="Arial" w:cs="Arial"/>
        </w:rPr>
        <w:t>No recipient of funds under this title shall use such funds to provide financial assistance to students to attend private elementary or secondary schools</w:t>
      </w:r>
      <w:r w:rsidRPr="000237FD">
        <w:rPr>
          <w:rFonts w:ascii="Arial" w:hAnsi="Arial" w:cs="Arial"/>
          <w:color w:val="000000"/>
        </w:rPr>
        <w:t xml:space="preserve">, unless such funds are used to provide special education and related services to children with disabilities, as authorized by the </w:t>
      </w:r>
      <w:r w:rsidRPr="000237FD">
        <w:rPr>
          <w:rStyle w:val="Emphasis"/>
          <w:rFonts w:ascii="Arial" w:hAnsi="Arial" w:cs="Arial"/>
          <w:i w:val="0"/>
          <w:color w:val="000000"/>
        </w:rPr>
        <w:t>Individuals with Disabilities Education Act (20 U.S.C. 1400 et seq.)</w:t>
      </w:r>
      <w:r w:rsidRPr="000237FD">
        <w:rPr>
          <w:rFonts w:ascii="Arial" w:hAnsi="Arial" w:cs="Arial"/>
        </w:rPr>
        <w:t>.</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14012.FISCAL RELIEF.</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For the purpose of relieving fiscal burdens on States and local educational agencies that have experienced a precipitous decline in financial resources, the Secretary of Education may waive or modify any requirement of this title relating to maintaining fiscal effort.</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Duration.</w:t>
      </w:r>
      <w:r w:rsidRPr="000237FD">
        <w:rPr>
          <w:rFonts w:ascii="Arial" w:hAnsi="Arial" w:cs="Arial"/>
        </w:rPr>
        <w:t xml:space="preserve">  A waiver or modification under this section shall be for any of fiscal year 2009, fiscal year 2010, or fiscal year 2011, as determined by the Secretary.</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Criteria.</w:t>
      </w:r>
      <w:r w:rsidRPr="000237FD">
        <w:rPr>
          <w:rFonts w:ascii="Arial" w:hAnsi="Arial" w:cs="Arial"/>
        </w:rPr>
        <w:t xml:space="preserve">  The Secretary shall not grant a waiver or modification under this section unless the Secretary determines that the State receiving such waiver or modification will not provide for elementary, secondary</w:t>
      </w:r>
      <w:r w:rsidRPr="000237FD">
        <w:rPr>
          <w:rFonts w:ascii="Arial" w:hAnsi="Arial" w:cs="Arial"/>
          <w:color w:val="000000"/>
        </w:rPr>
        <w:t>, and public higher</w:t>
      </w:r>
      <w:r w:rsidRPr="000237FD">
        <w:rPr>
          <w:rFonts w:ascii="Arial" w:hAnsi="Arial" w:cs="Arial"/>
        </w:rPr>
        <w:t xml:space="preserve"> education, for the fiscal year under consideration, a smaller percentage of the total revenues available to the State than the </w:t>
      </w:r>
      <w:r w:rsidRPr="000237FD">
        <w:rPr>
          <w:rFonts w:ascii="Arial" w:hAnsi="Arial" w:cs="Arial"/>
          <w:color w:val="000000"/>
        </w:rPr>
        <w:t>percentage</w:t>
      </w:r>
      <w:r w:rsidRPr="000237FD">
        <w:rPr>
          <w:rFonts w:ascii="Arial" w:hAnsi="Arial" w:cs="Arial"/>
        </w:rPr>
        <w:t xml:space="preserve"> provided for such purpose in the preceding fiscal year.</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(d) </w:t>
      </w:r>
      <w:r w:rsidRPr="000237FD">
        <w:rPr>
          <w:rFonts w:ascii="Arial" w:hAnsi="Arial" w:cs="Arial"/>
          <w:u w:val="single"/>
        </w:rPr>
        <w:t>Maintenance of Effort.</w:t>
      </w:r>
      <w:r w:rsidRPr="000237FD">
        <w:rPr>
          <w:rFonts w:ascii="Arial" w:hAnsi="Arial" w:cs="Arial"/>
        </w:rPr>
        <w:t xml:space="preserve">  Upon prior approval from the Secretary, a State or local educational agency that receives funds under this title may treat any portion of such funds that is used for elementary, secondary, or postsecondary education as non-Federal funds for the purpose of any requirement to maintain fiscal effort under any other program, including part C of the Individuals with Disabilities Education Act (20 U.S.C. 1431 et seq.), administered by the Secretary.</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(e) </w:t>
      </w:r>
      <w:r w:rsidRPr="000237FD">
        <w:rPr>
          <w:rFonts w:ascii="Arial" w:hAnsi="Arial" w:cs="Arial"/>
          <w:u w:val="single"/>
        </w:rPr>
        <w:t>Subsequent Level of Effort.</w:t>
      </w:r>
      <w:r w:rsidRPr="000237FD">
        <w:rPr>
          <w:rFonts w:ascii="Arial" w:hAnsi="Arial" w:cs="Arial"/>
        </w:rPr>
        <w:t xml:space="preserve">  Notwithstanding (d), the level of effort required by a State or local educational agency for the following fiscal year shall not be reduced.</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14013.DEFINITIONS.</w:t>
      </w:r>
    </w:p>
    <w:p w:rsidR="00BD5989" w:rsidRPr="000237FD" w:rsidRDefault="00BD5989" w:rsidP="00BD5989">
      <w:pPr>
        <w:pStyle w:val="HTMLPreformatted"/>
        <w:keepNext/>
        <w:ind w:right="504" w:firstLine="288"/>
        <w:rPr>
          <w:rFonts w:ascii="Arial" w:hAnsi="Arial" w:cs="Arial"/>
        </w:rPr>
      </w:pPr>
      <w:r w:rsidRPr="000237FD">
        <w:rPr>
          <w:rFonts w:ascii="Arial" w:hAnsi="Arial" w:cs="Arial"/>
        </w:rPr>
        <w:t>Except as otherwise provided in this title, as used in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(1) the terms "elementary education'' and "secondary education'' have the meaning given such terms under State law;</w:t>
      </w:r>
    </w:p>
    <w:p w:rsidR="00BD5989" w:rsidRPr="000237FD" w:rsidRDefault="00BD5989" w:rsidP="00BD5989">
      <w:pPr>
        <w:pStyle w:val="HTMLPreformatted"/>
        <w:ind w:right="504" w:firstLine="288"/>
        <w:rPr>
          <w:rFonts w:ascii="Arial" w:hAnsi="Arial" w:cs="Arial"/>
        </w:rPr>
      </w:pPr>
      <w:r w:rsidRPr="000237FD">
        <w:rPr>
          <w:rFonts w:ascii="Arial" w:hAnsi="Arial" w:cs="Arial"/>
        </w:rPr>
        <w:t>(2) the term "high-need local educational agency'' means a local educational agency—</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(A) that serves not fewer than 10,000 children from families with incomes below the poverty line; 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(B) for which not less than 20 percent of the children served by the agency are from families with incomes below the poverty line;</w:t>
      </w:r>
    </w:p>
    <w:p w:rsidR="00BD5989" w:rsidRPr="000237FD" w:rsidRDefault="00BD5989" w:rsidP="00BD5989">
      <w:pPr>
        <w:pStyle w:val="HTMLPreformatted"/>
        <w:ind w:right="504" w:firstLine="288"/>
        <w:rPr>
          <w:rFonts w:ascii="Arial" w:hAnsi="Arial" w:cs="Arial"/>
        </w:rPr>
      </w:pPr>
      <w:r w:rsidRPr="000237FD">
        <w:rPr>
          <w:rFonts w:ascii="Arial" w:hAnsi="Arial" w:cs="Arial"/>
        </w:rPr>
        <w:t>(3) the term "institution of higher education'' has the meaning given such term in section 101 of the Higher Education Act of 1965 (20 U.S.C. 1001);</w:t>
      </w:r>
    </w:p>
    <w:p w:rsidR="00BD5989" w:rsidRPr="000237FD" w:rsidRDefault="00BD5989" w:rsidP="00BD5989">
      <w:pPr>
        <w:pStyle w:val="HTMLPreformatted"/>
        <w:ind w:right="504" w:firstLine="288"/>
        <w:rPr>
          <w:rFonts w:ascii="Arial" w:hAnsi="Arial" w:cs="Arial"/>
        </w:rPr>
      </w:pPr>
      <w:r w:rsidRPr="000237FD">
        <w:rPr>
          <w:rFonts w:ascii="Arial" w:hAnsi="Arial" w:cs="Arial"/>
        </w:rPr>
        <w:t>(4) the term "Secretary'' means the Secretary of Education;</w:t>
      </w:r>
    </w:p>
    <w:p w:rsidR="00BD5989" w:rsidRPr="000237FD" w:rsidRDefault="00BD5989" w:rsidP="00BD5989">
      <w:pPr>
        <w:pStyle w:val="HTMLPreformatted"/>
        <w:ind w:right="504" w:firstLine="288"/>
        <w:rPr>
          <w:rFonts w:ascii="Arial" w:hAnsi="Arial" w:cs="Arial"/>
        </w:rPr>
      </w:pPr>
      <w:r w:rsidRPr="000237FD">
        <w:rPr>
          <w:rFonts w:ascii="Arial" w:hAnsi="Arial" w:cs="Arial"/>
        </w:rPr>
        <w:t>(5) the term "State'' means each of the 50 States, the District of Columbia, and the Commonwealth of Puerto Rico; and</w:t>
      </w:r>
    </w:p>
    <w:p w:rsidR="00BD5989" w:rsidRPr="000237FD" w:rsidRDefault="00BD5989" w:rsidP="00BD5989">
      <w:pPr>
        <w:pStyle w:val="HTMLPreformatted"/>
        <w:ind w:right="504" w:firstLine="288"/>
        <w:rPr>
          <w:rFonts w:ascii="Arial" w:hAnsi="Arial" w:cs="Arial"/>
        </w:rPr>
      </w:pPr>
      <w:r w:rsidRPr="000237FD">
        <w:rPr>
          <w:rFonts w:ascii="Arial" w:hAnsi="Arial" w:cs="Arial"/>
        </w:rPr>
        <w:t>(6) any other term used that is defined in section 9101 of the ESEA (20 U.S.C. 7801) shall have the meaning given the term in such section.</w:t>
      </w:r>
    </w:p>
    <w:p w:rsidR="00BD5989" w:rsidRPr="000237FD" w:rsidRDefault="00BD5989" w:rsidP="00BD5989">
      <w:pPr>
        <w:ind w:right="504"/>
        <w:rPr>
          <w:rFonts w:cs="Arial"/>
          <w:sz w:val="20"/>
        </w:rPr>
      </w:pPr>
    </w:p>
    <w:p w:rsidR="00BD5989" w:rsidRDefault="00BD5989" w:rsidP="00BD5989">
      <w:pPr>
        <w:ind w:right="504"/>
        <w:jc w:val="center"/>
        <w:rPr>
          <w:rFonts w:cs="Arial"/>
          <w:sz w:val="20"/>
        </w:rPr>
      </w:pPr>
      <w:r w:rsidRPr="000237FD">
        <w:rPr>
          <w:rFonts w:cs="Arial"/>
          <w:sz w:val="20"/>
        </w:rPr>
        <w:t>[END]</w:t>
      </w:r>
    </w:p>
    <w:sectPr w:rsidR="00BD5989" w:rsidSect="00557615">
      <w:headerReference w:type="default" r:id="rId16"/>
      <w:footerReference w:type="default" r:id="rId17"/>
      <w:pgSz w:w="12240" w:h="15840"/>
      <w:pgMar w:top="576" w:right="1008" w:bottom="72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BE3" w:rsidRDefault="00073BE3">
      <w:r>
        <w:separator/>
      </w:r>
    </w:p>
  </w:endnote>
  <w:endnote w:type="continuationSeparator" w:id="1">
    <w:p w:rsidR="00073BE3" w:rsidRDefault="00073B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unga">
    <w:panose1 w:val="00000400000000000000"/>
    <w:charset w:val="01"/>
    <w:family w:val="roman"/>
    <w:notTrueType/>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E66A94" w:rsidRDefault="00A76A8A" w:rsidP="00E66A94">
    <w:pPr>
      <w:pStyle w:val="Title"/>
      <w:jc w:val="left"/>
      <w:rPr>
        <w:rStyle w:val="PageNumber"/>
        <w:rFonts w:ascii="Times New Roman" w:hAnsi="Times New Roman"/>
        <w:b w:val="0"/>
        <w:sz w:val="20"/>
      </w:rPr>
    </w:pPr>
    <w:r w:rsidRPr="00E66A94">
      <w:rPr>
        <w:rFonts w:cs="Arial"/>
        <w:b w:val="0"/>
        <w:bCs/>
        <w:sz w:val="20"/>
      </w:rPr>
      <w:t xml:space="preserve">ASLAPR Agreement Reference: </w:t>
    </w:r>
    <w:r>
      <w:rPr>
        <w:rFonts w:cs="Arial"/>
        <w:sz w:val="20"/>
      </w:rPr>
      <w:t>AZJAC-GIK-11-1-</w:t>
    </w:r>
    <w:r>
      <w:rPr>
        <w:rFonts w:cs="Arial"/>
        <w:sz w:val="20"/>
        <w:lang w:val="en-US"/>
      </w:rPr>
      <w:t>VWW</w:t>
    </w:r>
    <w:r w:rsidRPr="00E66A94">
      <w:rPr>
        <w:rFonts w:cs="Arial"/>
        <w:sz w:val="20"/>
      </w:rPr>
      <w:t>-</w:t>
    </w:r>
    <w:r w:rsidR="004013DF">
      <w:rPr>
        <w:rFonts w:cs="Arial"/>
        <w:sz w:val="20"/>
      </w:rPr>
      <w:fldChar w:fldCharType="begin"/>
    </w:r>
    <w:r>
      <w:rPr>
        <w:rFonts w:cs="Arial"/>
        <w:sz w:val="20"/>
      </w:rPr>
      <w:instrText xml:space="preserve"> MERGEFIELD Vseq </w:instrText>
    </w:r>
    <w:r w:rsidR="004013DF">
      <w:rPr>
        <w:rFonts w:cs="Arial"/>
        <w:sz w:val="20"/>
      </w:rPr>
      <w:fldChar w:fldCharType="separate"/>
    </w:r>
    <w:r w:rsidR="00EA03D3">
      <w:rPr>
        <w:rFonts w:cs="Arial"/>
        <w:noProof/>
        <w:sz w:val="20"/>
      </w:rPr>
      <w:t>«Vseq»</w:t>
    </w:r>
    <w:r w:rsidR="004013DF">
      <w:rPr>
        <w:rFonts w:cs="Arial"/>
        <w:sz w:val="20"/>
      </w:rPr>
      <w:fldChar w:fldCharType="end"/>
    </w:r>
    <w:r>
      <w:rPr>
        <w:rFonts w:cs="Arial"/>
        <w:b w:val="0"/>
        <w:sz w:val="20"/>
        <w:lang w:val="en-US"/>
      </w:rPr>
      <w:t xml:space="preserve">Agreement: </w:t>
    </w:r>
    <w:r w:rsidRPr="00E66A94">
      <w:rPr>
        <w:rFonts w:cs="Arial"/>
        <w:b w:val="0"/>
        <w:sz w:val="20"/>
      </w:rPr>
      <w:t xml:space="preserve"> page </w:t>
    </w:r>
    <w:r w:rsidR="004013DF" w:rsidRPr="00E66A94">
      <w:rPr>
        <w:rStyle w:val="PageNumber"/>
        <w:b w:val="0"/>
        <w:sz w:val="20"/>
      </w:rPr>
      <w:fldChar w:fldCharType="begin"/>
    </w:r>
    <w:r w:rsidRPr="00E66A94">
      <w:rPr>
        <w:rStyle w:val="PageNumber"/>
        <w:b w:val="0"/>
        <w:sz w:val="20"/>
      </w:rPr>
      <w:instrText xml:space="preserve"> PAGE </w:instrText>
    </w:r>
    <w:r w:rsidR="004013DF" w:rsidRPr="00E66A94">
      <w:rPr>
        <w:rStyle w:val="PageNumber"/>
        <w:b w:val="0"/>
        <w:sz w:val="20"/>
      </w:rPr>
      <w:fldChar w:fldCharType="separate"/>
    </w:r>
    <w:r w:rsidR="00EA03D3">
      <w:rPr>
        <w:rStyle w:val="PageNumber"/>
        <w:b w:val="0"/>
        <w:noProof/>
        <w:sz w:val="20"/>
      </w:rPr>
      <w:t>10</w:t>
    </w:r>
    <w:r w:rsidR="004013DF" w:rsidRPr="00E66A94">
      <w:rPr>
        <w:rStyle w:val="PageNumber"/>
        <w:b w:val="0"/>
        <w:sz w:val="20"/>
      </w:rPr>
      <w:fldChar w:fldCharType="end"/>
    </w:r>
    <w:r w:rsidRPr="00E66A94">
      <w:rPr>
        <w:rStyle w:val="PageNumber"/>
        <w:b w:val="0"/>
        <w:sz w:val="20"/>
      </w:rPr>
      <w:t xml:space="preserve"> of </w:t>
    </w:r>
    <w:fldSimple w:instr=" SECTIONPAGES   \* MERGEFORMAT ">
      <w:r w:rsidR="00EA03D3">
        <w:rPr>
          <w:rStyle w:val="PageNumber"/>
          <w:b w:val="0"/>
          <w:noProof/>
          <w:sz w:val="20"/>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70476B" w:rsidRDefault="00A76A8A" w:rsidP="0070476B">
    <w:pPr>
      <w:pStyle w:val="Title"/>
      <w:jc w:val="left"/>
      <w:rPr>
        <w:rFonts w:ascii="Times New Roman" w:hAnsi="Times New Roman"/>
        <w:b w:val="0"/>
        <w:sz w:val="20"/>
        <w:lang w:val="en-US"/>
      </w:rPr>
    </w:pPr>
    <w:r w:rsidRPr="00E66A94">
      <w:rPr>
        <w:rFonts w:cs="Arial"/>
        <w:b w:val="0"/>
        <w:bCs/>
        <w:sz w:val="20"/>
      </w:rPr>
      <w:t xml:space="preserve">ASLAPR Agreement Reference: </w:t>
    </w:r>
    <w:r>
      <w:rPr>
        <w:rFonts w:cs="Arial"/>
        <w:sz w:val="20"/>
      </w:rPr>
      <w:t>AZJAC-GIK-11-1-</w:t>
    </w:r>
    <w:r>
      <w:rPr>
        <w:rFonts w:cs="Arial"/>
        <w:sz w:val="20"/>
        <w:lang w:val="en-US"/>
      </w:rPr>
      <w:t>VWW</w:t>
    </w:r>
    <w:r w:rsidRPr="00E66A94">
      <w:rPr>
        <w:rFonts w:cs="Arial"/>
        <w:sz w:val="20"/>
      </w:rPr>
      <w:t>-</w:t>
    </w:r>
    <w:r w:rsidR="004013DF">
      <w:rPr>
        <w:rFonts w:cs="Arial"/>
        <w:sz w:val="20"/>
      </w:rPr>
      <w:fldChar w:fldCharType="begin"/>
    </w:r>
    <w:r>
      <w:rPr>
        <w:rFonts w:cs="Arial"/>
        <w:sz w:val="20"/>
      </w:rPr>
      <w:instrText xml:space="preserve"> MERGEFIELD Vseq </w:instrText>
    </w:r>
    <w:r w:rsidR="004013DF">
      <w:rPr>
        <w:rFonts w:cs="Arial"/>
        <w:sz w:val="20"/>
      </w:rPr>
      <w:fldChar w:fldCharType="separate"/>
    </w:r>
    <w:r w:rsidR="00EA03D3">
      <w:rPr>
        <w:rFonts w:cs="Arial"/>
        <w:noProof/>
        <w:sz w:val="20"/>
      </w:rPr>
      <w:t>«Vseq»</w:t>
    </w:r>
    <w:r w:rsidR="004013DF">
      <w:rPr>
        <w:rFonts w:cs="Arial"/>
        <w:sz w:val="20"/>
      </w:rPr>
      <w:fldChar w:fldCharType="end"/>
    </w:r>
    <w:r>
      <w:rPr>
        <w:rFonts w:cs="Arial"/>
        <w:b w:val="0"/>
        <w:sz w:val="20"/>
        <w:lang w:val="en-US"/>
      </w:rPr>
      <w:t>Agreement:</w:t>
    </w:r>
    <w:r w:rsidRPr="00E66A94">
      <w:rPr>
        <w:rFonts w:cs="Arial"/>
        <w:b w:val="0"/>
        <w:sz w:val="20"/>
      </w:rPr>
      <w:t xml:space="preserve">  page </w:t>
    </w:r>
    <w:r w:rsidR="004013DF" w:rsidRPr="00E66A94">
      <w:rPr>
        <w:rStyle w:val="PageNumber"/>
        <w:b w:val="0"/>
        <w:sz w:val="20"/>
      </w:rPr>
      <w:fldChar w:fldCharType="begin"/>
    </w:r>
    <w:r w:rsidRPr="00E66A94">
      <w:rPr>
        <w:rStyle w:val="PageNumber"/>
        <w:b w:val="0"/>
        <w:sz w:val="20"/>
      </w:rPr>
      <w:instrText xml:space="preserve"> PAGE </w:instrText>
    </w:r>
    <w:r w:rsidR="004013DF" w:rsidRPr="00E66A94">
      <w:rPr>
        <w:rStyle w:val="PageNumber"/>
        <w:b w:val="0"/>
        <w:sz w:val="20"/>
      </w:rPr>
      <w:fldChar w:fldCharType="separate"/>
    </w:r>
    <w:r w:rsidR="00EA03D3">
      <w:rPr>
        <w:rStyle w:val="PageNumber"/>
        <w:b w:val="0"/>
        <w:noProof/>
        <w:sz w:val="20"/>
      </w:rPr>
      <w:t>1</w:t>
    </w:r>
    <w:r w:rsidR="004013DF" w:rsidRPr="00E66A94">
      <w:rPr>
        <w:rStyle w:val="PageNumber"/>
        <w:b w:val="0"/>
        <w:sz w:val="20"/>
      </w:rPr>
      <w:fldChar w:fldCharType="end"/>
    </w:r>
    <w:r w:rsidRPr="00E66A94">
      <w:rPr>
        <w:rStyle w:val="PageNumber"/>
        <w:b w:val="0"/>
        <w:sz w:val="20"/>
      </w:rPr>
      <w:t xml:space="preserve"> of </w:t>
    </w:r>
    <w:fldSimple w:instr=" SECTIONPAGES   \* MERGEFORMAT ">
      <w:r w:rsidR="00EA03D3">
        <w:rPr>
          <w:rStyle w:val="PageNumber"/>
          <w:b w:val="0"/>
          <w:noProof/>
          <w:sz w:val="20"/>
        </w:rPr>
        <w:t>10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E66A94" w:rsidRDefault="00A76A8A" w:rsidP="00E66A94">
    <w:pPr>
      <w:pStyle w:val="Title"/>
      <w:jc w:val="left"/>
      <w:rPr>
        <w:rStyle w:val="PageNumber"/>
        <w:rFonts w:ascii="Times New Roman" w:hAnsi="Times New Roman"/>
        <w:b w:val="0"/>
        <w:sz w:val="20"/>
      </w:rPr>
    </w:pPr>
    <w:r w:rsidRPr="00E66A94">
      <w:rPr>
        <w:rFonts w:cs="Arial"/>
        <w:b w:val="0"/>
        <w:bCs/>
        <w:sz w:val="20"/>
      </w:rPr>
      <w:t xml:space="preserve">ASLAPR Agreement Reference: </w:t>
    </w:r>
    <w:r>
      <w:rPr>
        <w:rFonts w:cs="Arial"/>
        <w:sz w:val="20"/>
      </w:rPr>
      <w:t>AZJAC-GIK-11-1-</w:t>
    </w:r>
    <w:r>
      <w:rPr>
        <w:rFonts w:cs="Arial"/>
        <w:sz w:val="20"/>
        <w:lang w:val="en-US"/>
      </w:rPr>
      <w:t>VWW</w:t>
    </w:r>
    <w:r w:rsidRPr="00E66A94">
      <w:rPr>
        <w:rFonts w:cs="Arial"/>
        <w:sz w:val="20"/>
      </w:rPr>
      <w:t>-</w:t>
    </w:r>
    <w:r w:rsidR="004013DF">
      <w:rPr>
        <w:rFonts w:cs="Arial"/>
        <w:sz w:val="20"/>
      </w:rPr>
      <w:fldChar w:fldCharType="begin"/>
    </w:r>
    <w:r>
      <w:rPr>
        <w:rFonts w:cs="Arial"/>
        <w:sz w:val="20"/>
      </w:rPr>
      <w:instrText xml:space="preserve"> MERGEFIELD Vseq </w:instrText>
    </w:r>
    <w:r w:rsidR="004013DF">
      <w:rPr>
        <w:rFonts w:cs="Arial"/>
        <w:sz w:val="20"/>
      </w:rPr>
      <w:fldChar w:fldCharType="separate"/>
    </w:r>
    <w:r w:rsidR="00EA03D3">
      <w:rPr>
        <w:rFonts w:cs="Arial"/>
        <w:noProof/>
        <w:sz w:val="20"/>
      </w:rPr>
      <w:t>«Vseq»</w:t>
    </w:r>
    <w:r w:rsidR="004013DF">
      <w:rPr>
        <w:rFonts w:cs="Arial"/>
        <w:sz w:val="20"/>
      </w:rPr>
      <w:fldChar w:fldCharType="end"/>
    </w:r>
    <w:r>
      <w:rPr>
        <w:rFonts w:cs="Arial"/>
        <w:b w:val="0"/>
        <w:sz w:val="20"/>
        <w:lang w:val="en-US"/>
      </w:rPr>
      <w:t xml:space="preserve">Attachment 1: </w:t>
    </w:r>
    <w:r w:rsidRPr="00E66A94">
      <w:rPr>
        <w:rFonts w:cs="Arial"/>
        <w:b w:val="0"/>
        <w:sz w:val="20"/>
      </w:rPr>
      <w:t xml:space="preserve"> page </w:t>
    </w:r>
    <w:r w:rsidR="004013DF" w:rsidRPr="00E66A94">
      <w:rPr>
        <w:rStyle w:val="PageNumber"/>
        <w:b w:val="0"/>
        <w:sz w:val="20"/>
      </w:rPr>
      <w:fldChar w:fldCharType="begin"/>
    </w:r>
    <w:r w:rsidRPr="00E66A94">
      <w:rPr>
        <w:rStyle w:val="PageNumber"/>
        <w:b w:val="0"/>
        <w:sz w:val="20"/>
      </w:rPr>
      <w:instrText xml:space="preserve"> PAGE </w:instrText>
    </w:r>
    <w:r w:rsidR="004013DF" w:rsidRPr="00E66A94">
      <w:rPr>
        <w:rStyle w:val="PageNumber"/>
        <w:b w:val="0"/>
        <w:sz w:val="20"/>
      </w:rPr>
      <w:fldChar w:fldCharType="separate"/>
    </w:r>
    <w:r w:rsidR="00EA03D3">
      <w:rPr>
        <w:rStyle w:val="PageNumber"/>
        <w:b w:val="0"/>
        <w:noProof/>
        <w:sz w:val="20"/>
      </w:rPr>
      <w:t>6</w:t>
    </w:r>
    <w:r w:rsidR="004013DF" w:rsidRPr="00E66A94">
      <w:rPr>
        <w:rStyle w:val="PageNumber"/>
        <w:b w:val="0"/>
        <w:sz w:val="20"/>
      </w:rPr>
      <w:fldChar w:fldCharType="end"/>
    </w:r>
    <w:r w:rsidRPr="00E66A94">
      <w:rPr>
        <w:rStyle w:val="PageNumber"/>
        <w:b w:val="0"/>
        <w:sz w:val="20"/>
      </w:rPr>
      <w:t xml:space="preserve"> of </w:t>
    </w:r>
    <w:fldSimple w:instr=" SECTIONPAGES   \* MERGEFORMAT ">
      <w:r w:rsidR="00EA03D3">
        <w:rPr>
          <w:rStyle w:val="PageNumber"/>
          <w:b w:val="0"/>
          <w:noProof/>
          <w:sz w:val="20"/>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BE3" w:rsidRDefault="00073BE3">
      <w:r>
        <w:separator/>
      </w:r>
    </w:p>
  </w:footnote>
  <w:footnote w:type="continuationSeparator" w:id="1">
    <w:p w:rsidR="00073BE3" w:rsidRDefault="00073B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Default="00A76A8A" w:rsidP="0070476B">
    <w:pPr>
      <w:pStyle w:val="Header"/>
      <w:jc w:val="right"/>
    </w:pPr>
    <w:r w:rsidRPr="00E66A94">
      <w:rPr>
        <w:rFonts w:cs="Arial"/>
      </w:rPr>
      <w:t>A</w:t>
    </w:r>
    <w:r>
      <w:rPr>
        <w:rFonts w:cs="Arial"/>
      </w:rPr>
      <w:t>ZJAC-GIK-11-1-</w:t>
    </w:r>
    <w:r>
      <w:rPr>
        <w:rFonts w:cs="Arial"/>
        <w:lang w:val="en-US"/>
      </w:rPr>
      <w:t>VWW</w:t>
    </w:r>
    <w:r w:rsidRPr="00E66A94">
      <w:rPr>
        <w:rFonts w:cs="Arial"/>
      </w:rPr>
      <w:t>-</w:t>
    </w:r>
    <w:r w:rsidR="004013DF">
      <w:rPr>
        <w:rFonts w:cs="Arial"/>
      </w:rPr>
      <w:fldChar w:fldCharType="begin"/>
    </w:r>
    <w:r>
      <w:rPr>
        <w:rFonts w:cs="Arial"/>
      </w:rPr>
      <w:instrText xml:space="preserve"> MERGEFIELD Vseq </w:instrText>
    </w:r>
    <w:r w:rsidR="004013DF">
      <w:rPr>
        <w:rFonts w:cs="Arial"/>
      </w:rPr>
      <w:fldChar w:fldCharType="separate"/>
    </w:r>
    <w:r w:rsidR="00EA03D3">
      <w:rPr>
        <w:rFonts w:cs="Arial"/>
        <w:noProof/>
      </w:rPr>
      <w:t>«Vseq»</w:t>
    </w:r>
    <w:r w:rsidR="004013DF">
      <w:rPr>
        <w:rFonts w:cs="Arial"/>
      </w:rPr>
      <w:fldChar w:fldCharType="end"/>
    </w:r>
  </w:p>
  <w:p w:rsidR="00A76A8A" w:rsidRDefault="00A76A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B84FEB" w:rsidRDefault="00A76A8A">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761"/>
    <w:multiLevelType w:val="hybridMultilevel"/>
    <w:tmpl w:val="98EC3318"/>
    <w:lvl w:ilvl="0" w:tplc="802EDE96">
      <w:start w:val="1"/>
      <w:numFmt w:val="decimal"/>
      <w:lvlText w:val="%1."/>
      <w:lvlJc w:val="left"/>
      <w:pPr>
        <w:ind w:left="360" w:hanging="360"/>
      </w:pPr>
      <w:rPr>
        <w:rFonts w:ascii="Calibri" w:hAnsi="Calibri" w:cs="Times New Roman" w:hint="default"/>
        <w:b/>
        <w:i w:val="0"/>
        <w:sz w:val="28"/>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157A1517"/>
    <w:multiLevelType w:val="hybridMultilevel"/>
    <w:tmpl w:val="BE0A258C"/>
    <w:lvl w:ilvl="0" w:tplc="ED406F78">
      <w:start w:val="1"/>
      <w:numFmt w:val="decimal"/>
      <w:pStyle w:val="BodyText2Numbered"/>
      <w:lvlText w:val="%1."/>
      <w:lvlJc w:val="left"/>
      <w:pPr>
        <w:ind w:left="1080" w:hanging="360"/>
      </w:pPr>
      <w:rPr>
        <w:rFonts w:ascii="Cambria" w:hAnsi="Cambria" w:hint="default"/>
        <w:b/>
        <w:i w:val="0"/>
        <w:sz w:val="24"/>
      </w:rPr>
    </w:lvl>
    <w:lvl w:ilvl="1" w:tplc="04090019" w:tentative="1">
      <w:start w:val="1"/>
      <w:numFmt w:val="lowerLetter"/>
      <w:lvlText w:val="%2."/>
      <w:lvlJc w:val="left"/>
      <w:pPr>
        <w:tabs>
          <w:tab w:val="num" w:pos="1674"/>
        </w:tabs>
        <w:ind w:left="1674" w:hanging="360"/>
      </w:pPr>
      <w:rPr>
        <w:rFonts w:cs="Times New Roman"/>
      </w:rPr>
    </w:lvl>
    <w:lvl w:ilvl="2" w:tplc="0409001B" w:tentative="1">
      <w:start w:val="1"/>
      <w:numFmt w:val="lowerRoman"/>
      <w:lvlText w:val="%3."/>
      <w:lvlJc w:val="right"/>
      <w:pPr>
        <w:tabs>
          <w:tab w:val="num" w:pos="2394"/>
        </w:tabs>
        <w:ind w:left="2394" w:hanging="180"/>
      </w:pPr>
      <w:rPr>
        <w:rFonts w:cs="Times New Roman"/>
      </w:rPr>
    </w:lvl>
    <w:lvl w:ilvl="3" w:tplc="0409000F" w:tentative="1">
      <w:start w:val="1"/>
      <w:numFmt w:val="decimal"/>
      <w:lvlText w:val="%4."/>
      <w:lvlJc w:val="left"/>
      <w:pPr>
        <w:tabs>
          <w:tab w:val="num" w:pos="3114"/>
        </w:tabs>
        <w:ind w:left="3114" w:hanging="360"/>
      </w:pPr>
      <w:rPr>
        <w:rFonts w:cs="Times New Roman"/>
      </w:rPr>
    </w:lvl>
    <w:lvl w:ilvl="4" w:tplc="04090019" w:tentative="1">
      <w:start w:val="1"/>
      <w:numFmt w:val="lowerLetter"/>
      <w:lvlText w:val="%5."/>
      <w:lvlJc w:val="left"/>
      <w:pPr>
        <w:tabs>
          <w:tab w:val="num" w:pos="3834"/>
        </w:tabs>
        <w:ind w:left="3834" w:hanging="360"/>
      </w:pPr>
      <w:rPr>
        <w:rFonts w:cs="Times New Roman"/>
      </w:rPr>
    </w:lvl>
    <w:lvl w:ilvl="5" w:tplc="0409001B" w:tentative="1">
      <w:start w:val="1"/>
      <w:numFmt w:val="lowerRoman"/>
      <w:lvlText w:val="%6."/>
      <w:lvlJc w:val="right"/>
      <w:pPr>
        <w:tabs>
          <w:tab w:val="num" w:pos="4554"/>
        </w:tabs>
        <w:ind w:left="4554" w:hanging="180"/>
      </w:pPr>
      <w:rPr>
        <w:rFonts w:cs="Times New Roman"/>
      </w:rPr>
    </w:lvl>
    <w:lvl w:ilvl="6" w:tplc="0409000F" w:tentative="1">
      <w:start w:val="1"/>
      <w:numFmt w:val="decimal"/>
      <w:lvlText w:val="%7."/>
      <w:lvlJc w:val="left"/>
      <w:pPr>
        <w:tabs>
          <w:tab w:val="num" w:pos="5274"/>
        </w:tabs>
        <w:ind w:left="5274" w:hanging="360"/>
      </w:pPr>
      <w:rPr>
        <w:rFonts w:cs="Times New Roman"/>
      </w:rPr>
    </w:lvl>
    <w:lvl w:ilvl="7" w:tplc="04090019" w:tentative="1">
      <w:start w:val="1"/>
      <w:numFmt w:val="lowerLetter"/>
      <w:lvlText w:val="%8."/>
      <w:lvlJc w:val="left"/>
      <w:pPr>
        <w:tabs>
          <w:tab w:val="num" w:pos="5994"/>
        </w:tabs>
        <w:ind w:left="5994" w:hanging="360"/>
      </w:pPr>
      <w:rPr>
        <w:rFonts w:cs="Times New Roman"/>
      </w:rPr>
    </w:lvl>
    <w:lvl w:ilvl="8" w:tplc="0409001B" w:tentative="1">
      <w:start w:val="1"/>
      <w:numFmt w:val="lowerRoman"/>
      <w:lvlText w:val="%9."/>
      <w:lvlJc w:val="right"/>
      <w:pPr>
        <w:tabs>
          <w:tab w:val="num" w:pos="6714"/>
        </w:tabs>
        <w:ind w:left="6714" w:hanging="180"/>
      </w:pPr>
      <w:rPr>
        <w:rFonts w:cs="Times New Roman"/>
      </w:rPr>
    </w:lvl>
  </w:abstractNum>
  <w:abstractNum w:abstractNumId="2">
    <w:nsid w:val="16A20836"/>
    <w:multiLevelType w:val="hybridMultilevel"/>
    <w:tmpl w:val="C45C70CE"/>
    <w:lvl w:ilvl="0" w:tplc="6DC0DC72">
      <w:start w:val="1"/>
      <w:numFmt w:val="upperLetter"/>
      <w:lvlText w:val="%1."/>
      <w:lvlJc w:val="left"/>
      <w:pPr>
        <w:ind w:left="792" w:hanging="360"/>
      </w:pPr>
      <w:rPr>
        <w:rFonts w:ascii="Cambria" w:hAnsi="Cambria" w:cs="Tunga" w:hint="default"/>
        <w:b/>
        <w:i w:val="0"/>
        <w:strike w:val="0"/>
        <w:dstrike w:val="0"/>
        <w:vanish w:val="0"/>
        <w:color w:val="000000"/>
        <w:sz w:val="24"/>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20F47ACE"/>
    <w:multiLevelType w:val="hybridMultilevel"/>
    <w:tmpl w:val="92C8815E"/>
    <w:lvl w:ilvl="0" w:tplc="AB823D78">
      <w:start w:val="1"/>
      <w:numFmt w:val="upperLetter"/>
      <w:pStyle w:val="Heading2-2"/>
      <w:suff w:val="space"/>
      <w:lvlText w:val="%1.  "/>
      <w:lvlJc w:val="left"/>
      <w:pPr>
        <w:ind w:left="432" w:hanging="144"/>
      </w:pPr>
      <w:rPr>
        <w:rFonts w:ascii="Cambria" w:hAnsi="Cambria" w:hint="default"/>
        <w:b/>
        <w:i w:val="0"/>
        <w:caps/>
        <w:strike w:val="0"/>
        <w:dstrike w:val="0"/>
        <w:vanish w:val="0"/>
        <w:color w:val="000000"/>
        <w:sz w:val="28"/>
        <w:vertAlign w:val="baselin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nsid w:val="244353FD"/>
    <w:multiLevelType w:val="hybridMultilevel"/>
    <w:tmpl w:val="67964C64"/>
    <w:lvl w:ilvl="0" w:tplc="9E8C120A">
      <w:start w:val="1"/>
      <w:numFmt w:val="upperLetter"/>
      <w:pStyle w:val="Heading2"/>
      <w:lvlText w:val="%1.  "/>
      <w:lvlJc w:val="left"/>
      <w:pPr>
        <w:ind w:left="792" w:hanging="360"/>
      </w:pPr>
      <w:rPr>
        <w:rFonts w:ascii="Cambria" w:hAnsi="Cambria" w:hint="default"/>
        <w:b/>
        <w:i w:val="0"/>
        <w:caps/>
        <w:strike w:val="0"/>
        <w:dstrike w:val="0"/>
        <w:vanish w:val="0"/>
        <w:color w:val="000000"/>
        <w:sz w:val="28"/>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276B6F85"/>
    <w:multiLevelType w:val="hybridMultilevel"/>
    <w:tmpl w:val="00A87B38"/>
    <w:lvl w:ilvl="0" w:tplc="802EDE96">
      <w:start w:val="1"/>
      <w:numFmt w:val="decimal"/>
      <w:lvlText w:val="%1."/>
      <w:lvlJc w:val="left"/>
      <w:pPr>
        <w:ind w:left="360" w:hanging="360"/>
      </w:pPr>
      <w:rPr>
        <w:rFonts w:ascii="Calibri" w:hAnsi="Calibri" w:cs="Times New Roman" w:hint="default"/>
        <w:b/>
        <w:i w:val="0"/>
        <w:sz w:val="28"/>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30B7115F"/>
    <w:multiLevelType w:val="hybridMultilevel"/>
    <w:tmpl w:val="354E6060"/>
    <w:lvl w:ilvl="0" w:tplc="521C89B4">
      <w:start w:val="1"/>
      <w:numFmt w:val="upperLetter"/>
      <w:lvlText w:val="%1."/>
      <w:lvlJc w:val="left"/>
      <w:pPr>
        <w:ind w:left="792" w:hanging="360"/>
      </w:pPr>
      <w:rPr>
        <w:rFonts w:ascii="Cambria" w:hAnsi="Cambria" w:cs="Tunga" w:hint="default"/>
        <w:b/>
        <w:i w:val="0"/>
        <w:strike w:val="0"/>
        <w:dstrike w:val="0"/>
        <w:vanish w:val="0"/>
        <w:color w:val="000000"/>
        <w:sz w:val="24"/>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31C34957"/>
    <w:multiLevelType w:val="hybridMultilevel"/>
    <w:tmpl w:val="C3922A0E"/>
    <w:lvl w:ilvl="0" w:tplc="A588CEB4">
      <w:start w:val="1"/>
      <w:numFmt w:val="decimal"/>
      <w:pStyle w:val="Heading1"/>
      <w:lvlText w:val="%1."/>
      <w:lvlJc w:val="left"/>
      <w:pPr>
        <w:ind w:left="360" w:hanging="360"/>
      </w:pPr>
      <w:rPr>
        <w:rFonts w:ascii="Calibri" w:hAnsi="Calibri" w:cs="Times New Roman" w:hint="default"/>
        <w:b/>
        <w:i w:val="0"/>
        <w:caps w:val="0"/>
        <w:strike w:val="0"/>
        <w:dstrike w:val="0"/>
        <w:vanish w:val="0"/>
        <w:color w:val="000000"/>
        <w:sz w:val="28"/>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E818D1"/>
    <w:multiLevelType w:val="hybridMultilevel"/>
    <w:tmpl w:val="9F5AE7A6"/>
    <w:lvl w:ilvl="0" w:tplc="2D7681EC">
      <w:start w:val="1"/>
      <w:numFmt w:val="upperLetter"/>
      <w:pStyle w:val="Heading2-3"/>
      <w:suff w:val="space"/>
      <w:lvlText w:val="%1.  "/>
      <w:lvlJc w:val="left"/>
      <w:pPr>
        <w:ind w:left="432" w:hanging="144"/>
      </w:pPr>
      <w:rPr>
        <w:rFonts w:ascii="Cambria" w:hAnsi="Cambria" w:hint="default"/>
        <w:b/>
        <w:i w:val="0"/>
        <w:caps/>
        <w:strike w:val="0"/>
        <w:dstrike w:val="0"/>
        <w:vanish w:val="0"/>
        <w:color w:val="000000"/>
        <w:sz w:val="28"/>
        <w:vertAlign w:val="baseline"/>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34B42440"/>
    <w:multiLevelType w:val="hybridMultilevel"/>
    <w:tmpl w:val="E76CCF78"/>
    <w:lvl w:ilvl="0" w:tplc="88F82038">
      <w:numFmt w:val="decimal"/>
      <w:lvlText w:val="%1."/>
      <w:lvlJc w:val="left"/>
      <w:pPr>
        <w:ind w:left="360" w:hanging="360"/>
      </w:pPr>
      <w:rPr>
        <w:rFonts w:ascii="Calibri" w:hAnsi="Calibri" w:cs="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9427F1"/>
    <w:multiLevelType w:val="hybridMultilevel"/>
    <w:tmpl w:val="1DE2BDD2"/>
    <w:lvl w:ilvl="0" w:tplc="218ECECC">
      <w:start w:val="1"/>
      <w:numFmt w:val="decimal"/>
      <w:pStyle w:val="StyleHeading1TimesNewRoman"/>
      <w:lvlText w:val="%1."/>
      <w:lvlJc w:val="left"/>
      <w:pPr>
        <w:tabs>
          <w:tab w:val="num" w:pos="72"/>
        </w:tabs>
        <w:ind w:left="288" w:hanging="288"/>
      </w:pPr>
      <w:rPr>
        <w:rFonts w:ascii="Kartika" w:hAnsi="Kartika" w:cs="Times New Roman" w:hint="default"/>
        <w:b/>
        <w:i w:val="0"/>
        <w:caps w:val="0"/>
        <w:strike w:val="0"/>
        <w:dstrike w:val="0"/>
        <w:vanish w:val="0"/>
        <w:color w:val="000000"/>
        <w:sz w:val="24"/>
        <w:vertAlign w:val="baseline"/>
      </w:rPr>
    </w:lvl>
    <w:lvl w:ilvl="1" w:tplc="A3740BD0">
      <w:start w:val="1"/>
      <w:numFmt w:val="decimal"/>
      <w:lvlText w:val="(%2)"/>
      <w:lvlJc w:val="left"/>
      <w:pPr>
        <w:tabs>
          <w:tab w:val="num" w:pos="1152"/>
        </w:tabs>
        <w:ind w:left="1512" w:hanging="432"/>
      </w:pPr>
      <w:rPr>
        <w:rFonts w:cs="Times New Roman" w:hint="default"/>
        <w:b/>
        <w:i w:val="0"/>
        <w:caps w:val="0"/>
        <w:strike w:val="0"/>
        <w:dstrike w:val="0"/>
        <w:vanish w:val="0"/>
        <w:color w:val="000000"/>
        <w:sz w:val="28"/>
        <w:vertAlign w:val="baseli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D5100B7"/>
    <w:multiLevelType w:val="hybridMultilevel"/>
    <w:tmpl w:val="BDD29A9E"/>
    <w:lvl w:ilvl="0" w:tplc="2858128A">
      <w:start w:val="1"/>
      <w:numFmt w:val="upperLetter"/>
      <w:pStyle w:val="BodyText2-AlphaNumbered"/>
      <w:lvlText w:val="%1."/>
      <w:lvlJc w:val="left"/>
      <w:pPr>
        <w:ind w:left="864" w:hanging="360"/>
      </w:pPr>
      <w:rPr>
        <w:rFonts w:hint="default"/>
        <w:b/>
        <w:i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nsid w:val="42A878A6"/>
    <w:multiLevelType w:val="hybridMultilevel"/>
    <w:tmpl w:val="8E4A4656"/>
    <w:lvl w:ilvl="0" w:tplc="D068B148">
      <w:start w:val="1"/>
      <w:numFmt w:val="decimal"/>
      <w:pStyle w:val="BodyText3NumberedList"/>
      <w:lvlText w:val="%1."/>
      <w:lvlJc w:val="left"/>
      <w:pPr>
        <w:ind w:left="1080" w:hanging="360"/>
      </w:pPr>
      <w:rPr>
        <w:rFonts w:ascii="Calibri" w:hAnsi="Calibri" w:cs="Times New Roman" w:hint="default"/>
        <w:b/>
        <w:i w:val="0"/>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6D07031"/>
    <w:multiLevelType w:val="hybridMultilevel"/>
    <w:tmpl w:val="9A1EDD56"/>
    <w:lvl w:ilvl="0" w:tplc="CAB8B202">
      <w:start w:val="1"/>
      <w:numFmt w:val="upperLetter"/>
      <w:pStyle w:val="BodyText1-AlphaNumbered"/>
      <w:lvlText w:val="%1.  "/>
      <w:lvlJc w:val="left"/>
      <w:pPr>
        <w:ind w:left="360" w:hanging="360"/>
      </w:pPr>
      <w:rPr>
        <w:rFonts w:hint="default"/>
        <w:b/>
        <w:i w:val="0"/>
        <w:sz w:val="24"/>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46E925F4"/>
    <w:multiLevelType w:val="hybridMultilevel"/>
    <w:tmpl w:val="D92AC666"/>
    <w:lvl w:ilvl="0" w:tplc="941EA8EA">
      <w:start w:val="1"/>
      <w:numFmt w:val="decimal"/>
      <w:lvlText w:val="%1."/>
      <w:lvlJc w:val="left"/>
      <w:pPr>
        <w:ind w:left="360" w:hanging="360"/>
      </w:pPr>
      <w:rPr>
        <w:rFonts w:ascii="Calibri" w:hAnsi="Calibri" w:cs="Times New Roman" w:hint="default"/>
        <w:b/>
        <w:i w:val="0"/>
        <w:caps w:val="0"/>
        <w:strike w:val="0"/>
        <w:dstrike w:val="0"/>
        <w:vanish w:val="0"/>
        <w:color w:val="000000"/>
        <w:sz w:val="28"/>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7911AE"/>
    <w:multiLevelType w:val="hybridMultilevel"/>
    <w:tmpl w:val="D4F8E370"/>
    <w:lvl w:ilvl="0" w:tplc="5F70C458">
      <w:start w:val="1"/>
      <w:numFmt w:val="decimal"/>
      <w:pStyle w:val="Heading3"/>
      <w:lvlText w:val="%1."/>
      <w:lvlJc w:val="left"/>
      <w:pPr>
        <w:ind w:left="1080" w:hanging="360"/>
      </w:pPr>
      <w:rPr>
        <w:rFonts w:ascii="Cambria" w:hAnsi="Cambria" w:hint="default"/>
        <w:b/>
        <w:i w:val="0"/>
        <w:sz w:val="24"/>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nsid w:val="65B7586D"/>
    <w:multiLevelType w:val="hybridMultilevel"/>
    <w:tmpl w:val="922C1F52"/>
    <w:lvl w:ilvl="0" w:tplc="2CC28766">
      <w:start w:val="1"/>
      <w:numFmt w:val="upperLetter"/>
      <w:lvlText w:val="%1."/>
      <w:lvlJc w:val="left"/>
      <w:pPr>
        <w:ind w:left="792" w:hanging="360"/>
      </w:pPr>
      <w:rPr>
        <w:rFonts w:ascii="Cambria" w:hAnsi="Cambria" w:cs="Tunga" w:hint="default"/>
        <w:b/>
        <w:i w:val="0"/>
        <w:strike w:val="0"/>
        <w:dstrike w:val="0"/>
        <w:vanish w:val="0"/>
        <w:color w:val="000000"/>
        <w:sz w:val="24"/>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0"/>
  </w:num>
  <w:num w:numId="2">
    <w:abstractNumId w:val="2"/>
  </w:num>
  <w:num w:numId="3">
    <w:abstractNumId w:val="12"/>
  </w:num>
  <w:num w:numId="4">
    <w:abstractNumId w:val="1"/>
  </w:num>
  <w:num w:numId="5">
    <w:abstractNumId w:val="14"/>
  </w:num>
  <w:num w:numId="6">
    <w:abstractNumId w:val="15"/>
  </w:num>
  <w:num w:numId="7">
    <w:abstractNumId w:val="11"/>
  </w:num>
  <w:num w:numId="8">
    <w:abstractNumId w:val="13"/>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6"/>
  </w:num>
  <w:num w:numId="13">
    <w:abstractNumId w:val="6"/>
  </w:num>
  <w:num w:numId="14">
    <w:abstractNumId w:val="4"/>
  </w:num>
  <w:num w:numId="15">
    <w:abstractNumId w:val="4"/>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8"/>
  </w:num>
  <w:num w:numId="20">
    <w:abstractNumId w:val="12"/>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4"/>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3"/>
  </w:num>
  <w:num w:numId="30">
    <w:abstractNumId w:val="8"/>
    <w:lvlOverride w:ilvl="0">
      <w:startOverride w:val="1"/>
    </w:lvlOverride>
  </w:num>
  <w:num w:numId="31">
    <w:abstractNumId w:val="5"/>
  </w:num>
  <w:num w:numId="32">
    <w:abstractNumId w:val="7"/>
  </w:num>
  <w:num w:numId="33">
    <w:abstractNumId w:val="7"/>
    <w:lvlOverride w:ilvl="0">
      <w:startOverride w:val="1"/>
    </w:lvlOverride>
  </w:num>
  <w:num w:numId="34">
    <w:abstractNumId w:val="0"/>
  </w:num>
  <w:num w:numId="35">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288"/>
  <w:displayHorizontalDrawingGridEvery w:val="0"/>
  <w:displayVerticalDrawingGridEvery w:val="0"/>
  <w:doNotUseMarginsForDrawingGridOrigin/>
  <w:noPunctuationKerning/>
  <w:characterSpacingControl w:val="doNotCompress"/>
  <w:hdrShapeDefaults>
    <o:shapedefaults v:ext="edit" spidmax="63490"/>
  </w:hdrShapeDefaults>
  <w:footnotePr>
    <w:footnote w:id="0"/>
    <w:footnote w:id="1"/>
  </w:footnotePr>
  <w:endnotePr>
    <w:endnote w:id="0"/>
    <w:endnote w:id="1"/>
  </w:endnotePr>
  <w:compat/>
  <w:rsids>
    <w:rsidRoot w:val="004A052C"/>
    <w:rsid w:val="000037A0"/>
    <w:rsid w:val="00003D98"/>
    <w:rsid w:val="00014D08"/>
    <w:rsid w:val="00021482"/>
    <w:rsid w:val="0002201D"/>
    <w:rsid w:val="00026210"/>
    <w:rsid w:val="00026613"/>
    <w:rsid w:val="00032627"/>
    <w:rsid w:val="00036968"/>
    <w:rsid w:val="00040E96"/>
    <w:rsid w:val="00043EBE"/>
    <w:rsid w:val="000442A8"/>
    <w:rsid w:val="00044E51"/>
    <w:rsid w:val="0004730F"/>
    <w:rsid w:val="00055ED5"/>
    <w:rsid w:val="00064FDB"/>
    <w:rsid w:val="00073BE3"/>
    <w:rsid w:val="000760F6"/>
    <w:rsid w:val="0008459A"/>
    <w:rsid w:val="00085EFE"/>
    <w:rsid w:val="0008620A"/>
    <w:rsid w:val="000863ED"/>
    <w:rsid w:val="000926F7"/>
    <w:rsid w:val="0009569D"/>
    <w:rsid w:val="00096982"/>
    <w:rsid w:val="00096F26"/>
    <w:rsid w:val="000A4667"/>
    <w:rsid w:val="000B0E40"/>
    <w:rsid w:val="000C0CF0"/>
    <w:rsid w:val="000D2B05"/>
    <w:rsid w:val="000E15DD"/>
    <w:rsid w:val="000F484E"/>
    <w:rsid w:val="00100F3D"/>
    <w:rsid w:val="001048D9"/>
    <w:rsid w:val="00112FF0"/>
    <w:rsid w:val="00117C3F"/>
    <w:rsid w:val="00126494"/>
    <w:rsid w:val="00127294"/>
    <w:rsid w:val="00131819"/>
    <w:rsid w:val="001427FF"/>
    <w:rsid w:val="0014298C"/>
    <w:rsid w:val="00147258"/>
    <w:rsid w:val="00147F5C"/>
    <w:rsid w:val="0015062F"/>
    <w:rsid w:val="00162FFE"/>
    <w:rsid w:val="001666BF"/>
    <w:rsid w:val="0017238B"/>
    <w:rsid w:val="00180649"/>
    <w:rsid w:val="00190E64"/>
    <w:rsid w:val="001932A9"/>
    <w:rsid w:val="001945A5"/>
    <w:rsid w:val="00196658"/>
    <w:rsid w:val="001A48BA"/>
    <w:rsid w:val="001B517E"/>
    <w:rsid w:val="001C0E13"/>
    <w:rsid w:val="001C1C39"/>
    <w:rsid w:val="001C6042"/>
    <w:rsid w:val="001D2472"/>
    <w:rsid w:val="001D35EE"/>
    <w:rsid w:val="001D4FB7"/>
    <w:rsid w:val="001E2E5F"/>
    <w:rsid w:val="001F0011"/>
    <w:rsid w:val="002158FD"/>
    <w:rsid w:val="00227084"/>
    <w:rsid w:val="002459D7"/>
    <w:rsid w:val="00245E6B"/>
    <w:rsid w:val="00252081"/>
    <w:rsid w:val="002527EF"/>
    <w:rsid w:val="002575A3"/>
    <w:rsid w:val="002620D8"/>
    <w:rsid w:val="002654E1"/>
    <w:rsid w:val="00267C47"/>
    <w:rsid w:val="00277E89"/>
    <w:rsid w:val="0028142D"/>
    <w:rsid w:val="002A52FB"/>
    <w:rsid w:val="002A5D62"/>
    <w:rsid w:val="002C0163"/>
    <w:rsid w:val="002C0BE2"/>
    <w:rsid w:val="002C2321"/>
    <w:rsid w:val="002D3D5B"/>
    <w:rsid w:val="002D7EC6"/>
    <w:rsid w:val="002E312F"/>
    <w:rsid w:val="002E5903"/>
    <w:rsid w:val="002F0642"/>
    <w:rsid w:val="002F1225"/>
    <w:rsid w:val="002F2EC0"/>
    <w:rsid w:val="00300AE4"/>
    <w:rsid w:val="00302E2E"/>
    <w:rsid w:val="00303057"/>
    <w:rsid w:val="0031420A"/>
    <w:rsid w:val="0033149D"/>
    <w:rsid w:val="00343D48"/>
    <w:rsid w:val="00345A93"/>
    <w:rsid w:val="00347398"/>
    <w:rsid w:val="003526DA"/>
    <w:rsid w:val="00361569"/>
    <w:rsid w:val="003669B1"/>
    <w:rsid w:val="00370D45"/>
    <w:rsid w:val="00373976"/>
    <w:rsid w:val="0037432E"/>
    <w:rsid w:val="003827BB"/>
    <w:rsid w:val="00384F0C"/>
    <w:rsid w:val="00396EA4"/>
    <w:rsid w:val="003A2A4A"/>
    <w:rsid w:val="003A6A79"/>
    <w:rsid w:val="003A7267"/>
    <w:rsid w:val="003B6175"/>
    <w:rsid w:val="003B6B19"/>
    <w:rsid w:val="003B7F9A"/>
    <w:rsid w:val="003C2A2B"/>
    <w:rsid w:val="003D36CC"/>
    <w:rsid w:val="003E0D7A"/>
    <w:rsid w:val="003E56AA"/>
    <w:rsid w:val="003F2026"/>
    <w:rsid w:val="003F228A"/>
    <w:rsid w:val="004013DF"/>
    <w:rsid w:val="00411575"/>
    <w:rsid w:val="004146B1"/>
    <w:rsid w:val="00417850"/>
    <w:rsid w:val="00425D3D"/>
    <w:rsid w:val="00430A07"/>
    <w:rsid w:val="00434DCD"/>
    <w:rsid w:val="00435FD2"/>
    <w:rsid w:val="0044084A"/>
    <w:rsid w:val="0046555B"/>
    <w:rsid w:val="00474215"/>
    <w:rsid w:val="00481503"/>
    <w:rsid w:val="00484D8D"/>
    <w:rsid w:val="00485033"/>
    <w:rsid w:val="004857D4"/>
    <w:rsid w:val="0049001D"/>
    <w:rsid w:val="004A052C"/>
    <w:rsid w:val="004A0C02"/>
    <w:rsid w:val="004A29AB"/>
    <w:rsid w:val="004A3F8C"/>
    <w:rsid w:val="004A73C6"/>
    <w:rsid w:val="004B484C"/>
    <w:rsid w:val="004C4C5C"/>
    <w:rsid w:val="004C4EB0"/>
    <w:rsid w:val="004C5ED0"/>
    <w:rsid w:val="004E447D"/>
    <w:rsid w:val="004F2C4E"/>
    <w:rsid w:val="00501370"/>
    <w:rsid w:val="0050515F"/>
    <w:rsid w:val="00510058"/>
    <w:rsid w:val="00523AB8"/>
    <w:rsid w:val="00540A52"/>
    <w:rsid w:val="005466AF"/>
    <w:rsid w:val="00551D51"/>
    <w:rsid w:val="00557615"/>
    <w:rsid w:val="005635CA"/>
    <w:rsid w:val="00572413"/>
    <w:rsid w:val="0057448B"/>
    <w:rsid w:val="00575611"/>
    <w:rsid w:val="00584DBE"/>
    <w:rsid w:val="00593E2F"/>
    <w:rsid w:val="005B2A6E"/>
    <w:rsid w:val="005C37D3"/>
    <w:rsid w:val="005C68DC"/>
    <w:rsid w:val="005D7F54"/>
    <w:rsid w:val="005E32CD"/>
    <w:rsid w:val="005F23D5"/>
    <w:rsid w:val="005F307C"/>
    <w:rsid w:val="005F7F9A"/>
    <w:rsid w:val="00603E25"/>
    <w:rsid w:val="00606FA0"/>
    <w:rsid w:val="0061022E"/>
    <w:rsid w:val="006179C0"/>
    <w:rsid w:val="00622422"/>
    <w:rsid w:val="00624851"/>
    <w:rsid w:val="006358CB"/>
    <w:rsid w:val="00656A75"/>
    <w:rsid w:val="00672811"/>
    <w:rsid w:val="00672EDB"/>
    <w:rsid w:val="006775E2"/>
    <w:rsid w:val="006775E4"/>
    <w:rsid w:val="00686CEF"/>
    <w:rsid w:val="006876B0"/>
    <w:rsid w:val="006A1935"/>
    <w:rsid w:val="006B3FDB"/>
    <w:rsid w:val="006B7E33"/>
    <w:rsid w:val="006C1973"/>
    <w:rsid w:val="006C2C4A"/>
    <w:rsid w:val="006C73B5"/>
    <w:rsid w:val="006E666A"/>
    <w:rsid w:val="006E6FB2"/>
    <w:rsid w:val="006E7B30"/>
    <w:rsid w:val="006F009D"/>
    <w:rsid w:val="006F1106"/>
    <w:rsid w:val="006F799C"/>
    <w:rsid w:val="007002CE"/>
    <w:rsid w:val="00704604"/>
    <w:rsid w:val="0070476B"/>
    <w:rsid w:val="0070722C"/>
    <w:rsid w:val="007137F9"/>
    <w:rsid w:val="00720185"/>
    <w:rsid w:val="00720E12"/>
    <w:rsid w:val="00720FF5"/>
    <w:rsid w:val="0072366C"/>
    <w:rsid w:val="00726173"/>
    <w:rsid w:val="00730E2C"/>
    <w:rsid w:val="007435D8"/>
    <w:rsid w:val="0074518A"/>
    <w:rsid w:val="00751952"/>
    <w:rsid w:val="00772A32"/>
    <w:rsid w:val="00773977"/>
    <w:rsid w:val="00780EB6"/>
    <w:rsid w:val="007934B4"/>
    <w:rsid w:val="007A6CBA"/>
    <w:rsid w:val="007B0E1A"/>
    <w:rsid w:val="007B0EF8"/>
    <w:rsid w:val="007B1E27"/>
    <w:rsid w:val="007B3757"/>
    <w:rsid w:val="007D1D75"/>
    <w:rsid w:val="007D3701"/>
    <w:rsid w:val="007E49B1"/>
    <w:rsid w:val="00805443"/>
    <w:rsid w:val="008112D1"/>
    <w:rsid w:val="008134F6"/>
    <w:rsid w:val="00815D85"/>
    <w:rsid w:val="008205B9"/>
    <w:rsid w:val="00820935"/>
    <w:rsid w:val="008325F9"/>
    <w:rsid w:val="008570DB"/>
    <w:rsid w:val="00864FA3"/>
    <w:rsid w:val="00870713"/>
    <w:rsid w:val="00876D2E"/>
    <w:rsid w:val="00876D94"/>
    <w:rsid w:val="00880CF5"/>
    <w:rsid w:val="008A2D81"/>
    <w:rsid w:val="008B1D36"/>
    <w:rsid w:val="008B7174"/>
    <w:rsid w:val="008D3500"/>
    <w:rsid w:val="008F30BB"/>
    <w:rsid w:val="008F6226"/>
    <w:rsid w:val="008F63C0"/>
    <w:rsid w:val="008F751E"/>
    <w:rsid w:val="00900600"/>
    <w:rsid w:val="0090233F"/>
    <w:rsid w:val="009067F8"/>
    <w:rsid w:val="00910BAD"/>
    <w:rsid w:val="009113AD"/>
    <w:rsid w:val="009179B9"/>
    <w:rsid w:val="00921430"/>
    <w:rsid w:val="00931C94"/>
    <w:rsid w:val="009328BD"/>
    <w:rsid w:val="00936384"/>
    <w:rsid w:val="00936C72"/>
    <w:rsid w:val="00954C7E"/>
    <w:rsid w:val="00956ADB"/>
    <w:rsid w:val="009607AA"/>
    <w:rsid w:val="009623C9"/>
    <w:rsid w:val="00964D78"/>
    <w:rsid w:val="00972892"/>
    <w:rsid w:val="00973C0E"/>
    <w:rsid w:val="0098219C"/>
    <w:rsid w:val="00990AB2"/>
    <w:rsid w:val="00990DB8"/>
    <w:rsid w:val="009931DD"/>
    <w:rsid w:val="009952F9"/>
    <w:rsid w:val="009A545B"/>
    <w:rsid w:val="009B2A10"/>
    <w:rsid w:val="009C5A0E"/>
    <w:rsid w:val="009C7F26"/>
    <w:rsid w:val="009D09C3"/>
    <w:rsid w:val="009D3B89"/>
    <w:rsid w:val="009D5522"/>
    <w:rsid w:val="009E1CA5"/>
    <w:rsid w:val="009E2941"/>
    <w:rsid w:val="009E3382"/>
    <w:rsid w:val="009F1360"/>
    <w:rsid w:val="009F1C14"/>
    <w:rsid w:val="009F20B9"/>
    <w:rsid w:val="00A00952"/>
    <w:rsid w:val="00A13D6D"/>
    <w:rsid w:val="00A14B64"/>
    <w:rsid w:val="00A16F8F"/>
    <w:rsid w:val="00A22B94"/>
    <w:rsid w:val="00A30D71"/>
    <w:rsid w:val="00A55FD1"/>
    <w:rsid w:val="00A63CC9"/>
    <w:rsid w:val="00A73E55"/>
    <w:rsid w:val="00A76A8A"/>
    <w:rsid w:val="00A77F29"/>
    <w:rsid w:val="00A83A2F"/>
    <w:rsid w:val="00A86578"/>
    <w:rsid w:val="00A87862"/>
    <w:rsid w:val="00A90019"/>
    <w:rsid w:val="00AA3E5E"/>
    <w:rsid w:val="00AA4659"/>
    <w:rsid w:val="00AB5249"/>
    <w:rsid w:val="00AC5CDC"/>
    <w:rsid w:val="00AC625E"/>
    <w:rsid w:val="00AD00F4"/>
    <w:rsid w:val="00AD07EB"/>
    <w:rsid w:val="00AD1294"/>
    <w:rsid w:val="00AF403E"/>
    <w:rsid w:val="00B03851"/>
    <w:rsid w:val="00B03B43"/>
    <w:rsid w:val="00B10DFB"/>
    <w:rsid w:val="00B1585B"/>
    <w:rsid w:val="00B228F5"/>
    <w:rsid w:val="00B23A0A"/>
    <w:rsid w:val="00B3176B"/>
    <w:rsid w:val="00B45CB2"/>
    <w:rsid w:val="00B46502"/>
    <w:rsid w:val="00B46B31"/>
    <w:rsid w:val="00B55087"/>
    <w:rsid w:val="00B63A33"/>
    <w:rsid w:val="00B75AE3"/>
    <w:rsid w:val="00B802A8"/>
    <w:rsid w:val="00B80463"/>
    <w:rsid w:val="00B84FEB"/>
    <w:rsid w:val="00B87FCD"/>
    <w:rsid w:val="00B902CF"/>
    <w:rsid w:val="00B9052E"/>
    <w:rsid w:val="00BA5F55"/>
    <w:rsid w:val="00BB2F82"/>
    <w:rsid w:val="00BC629C"/>
    <w:rsid w:val="00BD5989"/>
    <w:rsid w:val="00BD6603"/>
    <w:rsid w:val="00BE6921"/>
    <w:rsid w:val="00BE722C"/>
    <w:rsid w:val="00BE790F"/>
    <w:rsid w:val="00BF706D"/>
    <w:rsid w:val="00C002D1"/>
    <w:rsid w:val="00C04F14"/>
    <w:rsid w:val="00C16796"/>
    <w:rsid w:val="00C279DB"/>
    <w:rsid w:val="00C27D83"/>
    <w:rsid w:val="00C427AF"/>
    <w:rsid w:val="00C53ABD"/>
    <w:rsid w:val="00C5466A"/>
    <w:rsid w:val="00C54DA3"/>
    <w:rsid w:val="00C607CB"/>
    <w:rsid w:val="00C60B43"/>
    <w:rsid w:val="00C631FC"/>
    <w:rsid w:val="00C65B6C"/>
    <w:rsid w:val="00C744A5"/>
    <w:rsid w:val="00C74804"/>
    <w:rsid w:val="00C94262"/>
    <w:rsid w:val="00CA2142"/>
    <w:rsid w:val="00CA2E93"/>
    <w:rsid w:val="00CB0060"/>
    <w:rsid w:val="00CD6E06"/>
    <w:rsid w:val="00CD7066"/>
    <w:rsid w:val="00D04ACA"/>
    <w:rsid w:val="00D04B72"/>
    <w:rsid w:val="00D06B2E"/>
    <w:rsid w:val="00D16C67"/>
    <w:rsid w:val="00D17A57"/>
    <w:rsid w:val="00D278F6"/>
    <w:rsid w:val="00D3037A"/>
    <w:rsid w:val="00D30CBA"/>
    <w:rsid w:val="00D33C7A"/>
    <w:rsid w:val="00D3776C"/>
    <w:rsid w:val="00D37B17"/>
    <w:rsid w:val="00D40008"/>
    <w:rsid w:val="00D41B3A"/>
    <w:rsid w:val="00D44905"/>
    <w:rsid w:val="00D468A0"/>
    <w:rsid w:val="00D55DDC"/>
    <w:rsid w:val="00D61977"/>
    <w:rsid w:val="00D63E47"/>
    <w:rsid w:val="00D738FF"/>
    <w:rsid w:val="00D73D13"/>
    <w:rsid w:val="00D758FE"/>
    <w:rsid w:val="00D82992"/>
    <w:rsid w:val="00D8365F"/>
    <w:rsid w:val="00D90F0A"/>
    <w:rsid w:val="00D92F7D"/>
    <w:rsid w:val="00DA74BD"/>
    <w:rsid w:val="00DB0B0E"/>
    <w:rsid w:val="00DB3692"/>
    <w:rsid w:val="00DB5278"/>
    <w:rsid w:val="00DC1567"/>
    <w:rsid w:val="00DC222E"/>
    <w:rsid w:val="00DC27FD"/>
    <w:rsid w:val="00DD0ED7"/>
    <w:rsid w:val="00DD0FF3"/>
    <w:rsid w:val="00DD25A6"/>
    <w:rsid w:val="00DE29B0"/>
    <w:rsid w:val="00DF5739"/>
    <w:rsid w:val="00DF6862"/>
    <w:rsid w:val="00DF6E7A"/>
    <w:rsid w:val="00E00CCC"/>
    <w:rsid w:val="00E016DC"/>
    <w:rsid w:val="00E024C0"/>
    <w:rsid w:val="00E235E5"/>
    <w:rsid w:val="00E2509B"/>
    <w:rsid w:val="00E259DC"/>
    <w:rsid w:val="00E27E24"/>
    <w:rsid w:val="00E325F7"/>
    <w:rsid w:val="00E339C9"/>
    <w:rsid w:val="00E40256"/>
    <w:rsid w:val="00E51F52"/>
    <w:rsid w:val="00E61D52"/>
    <w:rsid w:val="00E66A94"/>
    <w:rsid w:val="00E8394C"/>
    <w:rsid w:val="00E84576"/>
    <w:rsid w:val="00EA03D3"/>
    <w:rsid w:val="00EA1820"/>
    <w:rsid w:val="00EB114F"/>
    <w:rsid w:val="00EB326A"/>
    <w:rsid w:val="00EC3AA7"/>
    <w:rsid w:val="00EE594B"/>
    <w:rsid w:val="00EE763A"/>
    <w:rsid w:val="00F02235"/>
    <w:rsid w:val="00F03168"/>
    <w:rsid w:val="00F121AA"/>
    <w:rsid w:val="00F203AE"/>
    <w:rsid w:val="00F254E4"/>
    <w:rsid w:val="00F465C5"/>
    <w:rsid w:val="00F60DC7"/>
    <w:rsid w:val="00F679B0"/>
    <w:rsid w:val="00F711FC"/>
    <w:rsid w:val="00F83991"/>
    <w:rsid w:val="00F927F0"/>
    <w:rsid w:val="00F969F5"/>
    <w:rsid w:val="00F97C5D"/>
    <w:rsid w:val="00FA61BE"/>
    <w:rsid w:val="00FA68F0"/>
    <w:rsid w:val="00FA7301"/>
    <w:rsid w:val="00FC16DF"/>
    <w:rsid w:val="00FE4B77"/>
    <w:rsid w:val="00FE593C"/>
    <w:rsid w:val="00FF38F8"/>
    <w:rsid w:val="00FF3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locked="0" w:semiHidden="1" w:unhideWhenUsed="1" w:qFormat="1"/>
    <w:lsdException w:name="Title" w:locked="0" w:qFormat="1"/>
    <w:lsdException w:name="Subtitle" w:locked="0" w:qFormat="1"/>
    <w:lsdException w:name="Strong" w:locked="0" w:qFormat="1"/>
    <w:lsdException w:name="Emphasis" w:locked="0"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F403E"/>
    <w:rPr>
      <w:rFonts w:ascii="Arial" w:hAnsi="Arial"/>
      <w:sz w:val="24"/>
    </w:rPr>
  </w:style>
  <w:style w:type="paragraph" w:styleId="Heading1">
    <w:name w:val="heading 1"/>
    <w:basedOn w:val="BodyText2"/>
    <w:next w:val="BodyText2"/>
    <w:link w:val="Heading1Char"/>
    <w:qFormat/>
    <w:rsid w:val="00D8365F"/>
    <w:pPr>
      <w:keepNext/>
      <w:numPr>
        <w:numId w:val="32"/>
      </w:numPr>
      <w:tabs>
        <w:tab w:val="clear" w:pos="810"/>
        <w:tab w:val="left" w:pos="720"/>
      </w:tabs>
      <w:spacing w:before="240" w:after="120"/>
      <w:outlineLvl w:val="0"/>
    </w:pPr>
    <w:rPr>
      <w:b/>
      <w:bCs/>
      <w:kern w:val="32"/>
      <w:sz w:val="28"/>
      <w:szCs w:val="32"/>
    </w:rPr>
  </w:style>
  <w:style w:type="paragraph" w:styleId="Heading2">
    <w:name w:val="heading 2"/>
    <w:basedOn w:val="Normal"/>
    <w:next w:val="Normal"/>
    <w:link w:val="Heading2Char1"/>
    <w:qFormat/>
    <w:rsid w:val="00656A75"/>
    <w:pPr>
      <w:keepNext/>
      <w:numPr>
        <w:numId w:val="14"/>
      </w:numPr>
      <w:spacing w:before="120" w:after="60"/>
      <w:ind w:left="648"/>
      <w:outlineLvl w:val="1"/>
    </w:pPr>
    <w:rPr>
      <w:rFonts w:ascii="Cambria" w:hAnsi="Cambria"/>
      <w:b/>
      <w:color w:val="000000"/>
      <w:sz w:val="28"/>
      <w:lang/>
    </w:rPr>
  </w:style>
  <w:style w:type="paragraph" w:styleId="Heading3">
    <w:name w:val="heading 3"/>
    <w:basedOn w:val="Normal"/>
    <w:next w:val="Normal"/>
    <w:link w:val="Heading3Char"/>
    <w:qFormat/>
    <w:rsid w:val="00751952"/>
    <w:pPr>
      <w:keepNext/>
      <w:numPr>
        <w:numId w:val="6"/>
      </w:numPr>
      <w:tabs>
        <w:tab w:val="left" w:pos="288"/>
        <w:tab w:val="left" w:pos="360"/>
        <w:tab w:val="left" w:pos="432"/>
        <w:tab w:val="left" w:pos="504"/>
        <w:tab w:val="left" w:pos="576"/>
        <w:tab w:val="left" w:pos="720"/>
        <w:tab w:val="left" w:pos="864"/>
      </w:tabs>
      <w:outlineLvl w:val="2"/>
    </w:pPr>
    <w:rPr>
      <w:rFonts w:ascii="Cambria" w:hAnsi="Cambria"/>
      <w:b/>
      <w:sz w:val="28"/>
      <w:lang/>
    </w:rPr>
  </w:style>
  <w:style w:type="paragraph" w:styleId="Heading4">
    <w:name w:val="heading 4"/>
    <w:basedOn w:val="Normal"/>
    <w:next w:val="Normal"/>
    <w:link w:val="Heading4Char"/>
    <w:qFormat/>
    <w:rsid w:val="00396EA4"/>
    <w:pPr>
      <w:keepNext/>
      <w:ind w:left="720"/>
      <w:outlineLvl w:val="3"/>
    </w:pPr>
    <w:rPr>
      <w:rFonts w:ascii="Calibri" w:hAnsi="Calibri"/>
      <w:b/>
      <w:sz w:val="28"/>
      <w:lang/>
    </w:rPr>
  </w:style>
  <w:style w:type="paragraph" w:styleId="Heading5">
    <w:name w:val="heading 5"/>
    <w:basedOn w:val="Normal"/>
    <w:next w:val="Normal"/>
    <w:link w:val="Heading5Char"/>
    <w:qFormat/>
    <w:rsid w:val="00396EA4"/>
    <w:pPr>
      <w:keepNext/>
      <w:outlineLvl w:val="4"/>
    </w:pPr>
    <w:rPr>
      <w:rFonts w:ascii="Calibri" w:hAnsi="Calibri"/>
      <w:b/>
      <w:i/>
      <w:sz w:val="26"/>
      <w:lang/>
    </w:rPr>
  </w:style>
  <w:style w:type="paragraph" w:styleId="Heading6">
    <w:name w:val="heading 6"/>
    <w:basedOn w:val="Normal"/>
    <w:next w:val="Normal"/>
    <w:link w:val="Heading6Char"/>
    <w:qFormat/>
    <w:rsid w:val="00396EA4"/>
    <w:pPr>
      <w:keepNext/>
      <w:outlineLvl w:val="5"/>
    </w:pPr>
    <w:rPr>
      <w:rFonts w:ascii="Calibri" w:hAnsi="Calibri"/>
      <w:b/>
      <w:sz w:val="20"/>
      <w:lang/>
    </w:rPr>
  </w:style>
  <w:style w:type="paragraph" w:styleId="Heading7">
    <w:name w:val="heading 7"/>
    <w:basedOn w:val="Normal"/>
    <w:next w:val="Normal"/>
    <w:link w:val="Heading7Char"/>
    <w:qFormat/>
    <w:rsid w:val="00396EA4"/>
    <w:pPr>
      <w:spacing w:before="240" w:after="60"/>
      <w:ind w:right="180"/>
      <w:outlineLvl w:val="6"/>
    </w:pPr>
    <w:rPr>
      <w:rFonts w:ascii="Calibri" w:hAnsi="Calibri"/>
      <w:lang/>
    </w:rPr>
  </w:style>
  <w:style w:type="paragraph" w:styleId="Heading8">
    <w:name w:val="heading 8"/>
    <w:basedOn w:val="Normal"/>
    <w:next w:val="Normal"/>
    <w:link w:val="Heading8Char"/>
    <w:qFormat/>
    <w:rsid w:val="00396EA4"/>
    <w:pPr>
      <w:keepNext/>
      <w:outlineLvl w:val="7"/>
    </w:pPr>
    <w:rPr>
      <w:rFonts w:ascii="Calibri" w:hAnsi="Calibri"/>
      <w:i/>
      <w:lang/>
    </w:rPr>
  </w:style>
  <w:style w:type="paragraph" w:styleId="Heading9">
    <w:name w:val="heading 9"/>
    <w:basedOn w:val="Normal"/>
    <w:next w:val="Normal"/>
    <w:link w:val="Heading9Char"/>
    <w:qFormat/>
    <w:rsid w:val="00396EA4"/>
    <w:pPr>
      <w:spacing w:before="240" w:after="60"/>
      <w:ind w:right="180"/>
      <w:outlineLvl w:val="8"/>
    </w:pPr>
    <w:rPr>
      <w:rFonts w:ascii="Cambria" w:hAnsi="Cambria"/>
      <w:sz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8365F"/>
    <w:rPr>
      <w:rFonts w:ascii="Cambria" w:hAnsi="Cambria"/>
      <w:b/>
      <w:bCs/>
      <w:kern w:val="32"/>
      <w:sz w:val="28"/>
      <w:szCs w:val="32"/>
      <w:lang/>
    </w:rPr>
  </w:style>
  <w:style w:type="character" w:customStyle="1" w:styleId="Heading2Char">
    <w:name w:val="Heading 2 Char"/>
    <w:semiHidden/>
    <w:locked/>
    <w:rsid w:val="00474215"/>
    <w:rPr>
      <w:rFonts w:ascii="Cambria" w:hAnsi="Cambria"/>
      <w:b/>
      <w:i/>
      <w:sz w:val="28"/>
    </w:rPr>
  </w:style>
  <w:style w:type="character" w:customStyle="1" w:styleId="Heading3Char">
    <w:name w:val="Heading 3 Char"/>
    <w:link w:val="Heading3"/>
    <w:locked/>
    <w:rsid w:val="00751952"/>
    <w:rPr>
      <w:rFonts w:ascii="Cambria" w:hAnsi="Cambria"/>
      <w:b/>
      <w:sz w:val="28"/>
    </w:rPr>
  </w:style>
  <w:style w:type="character" w:customStyle="1" w:styleId="Heading4Char">
    <w:name w:val="Heading 4 Char"/>
    <w:link w:val="Heading4"/>
    <w:semiHidden/>
    <w:locked/>
    <w:rsid w:val="00474215"/>
    <w:rPr>
      <w:rFonts w:ascii="Calibri" w:hAnsi="Calibri"/>
      <w:b/>
      <w:sz w:val="28"/>
    </w:rPr>
  </w:style>
  <w:style w:type="character" w:customStyle="1" w:styleId="Heading5Char">
    <w:name w:val="Heading 5 Char"/>
    <w:link w:val="Heading5"/>
    <w:semiHidden/>
    <w:locked/>
    <w:rsid w:val="00474215"/>
    <w:rPr>
      <w:rFonts w:ascii="Calibri" w:hAnsi="Calibri"/>
      <w:b/>
      <w:i/>
      <w:sz w:val="26"/>
    </w:rPr>
  </w:style>
  <w:style w:type="character" w:customStyle="1" w:styleId="Heading6Char">
    <w:name w:val="Heading 6 Char"/>
    <w:link w:val="Heading6"/>
    <w:semiHidden/>
    <w:locked/>
    <w:rsid w:val="00474215"/>
    <w:rPr>
      <w:rFonts w:ascii="Calibri" w:hAnsi="Calibri"/>
      <w:b/>
    </w:rPr>
  </w:style>
  <w:style w:type="character" w:customStyle="1" w:styleId="Heading7Char">
    <w:name w:val="Heading 7 Char"/>
    <w:link w:val="Heading7"/>
    <w:semiHidden/>
    <w:locked/>
    <w:rsid w:val="00474215"/>
    <w:rPr>
      <w:rFonts w:ascii="Calibri" w:hAnsi="Calibri"/>
      <w:sz w:val="24"/>
    </w:rPr>
  </w:style>
  <w:style w:type="character" w:customStyle="1" w:styleId="Heading8Char">
    <w:name w:val="Heading 8 Char"/>
    <w:link w:val="Heading8"/>
    <w:semiHidden/>
    <w:locked/>
    <w:rsid w:val="00474215"/>
    <w:rPr>
      <w:rFonts w:ascii="Calibri" w:hAnsi="Calibri"/>
      <w:i/>
      <w:sz w:val="24"/>
    </w:rPr>
  </w:style>
  <w:style w:type="character" w:customStyle="1" w:styleId="Heading9Char">
    <w:name w:val="Heading 9 Char"/>
    <w:link w:val="Heading9"/>
    <w:semiHidden/>
    <w:locked/>
    <w:rsid w:val="00474215"/>
    <w:rPr>
      <w:rFonts w:ascii="Cambria" w:hAnsi="Cambria"/>
    </w:rPr>
  </w:style>
  <w:style w:type="paragraph" w:styleId="BodyText2">
    <w:name w:val="Body Text 2"/>
    <w:basedOn w:val="Normal"/>
    <w:link w:val="BodyText2Char"/>
    <w:rsid w:val="00751952"/>
    <w:pPr>
      <w:tabs>
        <w:tab w:val="left" w:pos="810"/>
      </w:tabs>
      <w:ind w:left="720"/>
      <w:jc w:val="both"/>
    </w:pPr>
    <w:rPr>
      <w:rFonts w:ascii="Cambria" w:hAnsi="Cambria"/>
      <w:lang/>
    </w:rPr>
  </w:style>
  <w:style w:type="character" w:customStyle="1" w:styleId="BodyText2Char">
    <w:name w:val="Body Text 2 Char"/>
    <w:link w:val="BodyText2"/>
    <w:locked/>
    <w:rsid w:val="00751952"/>
    <w:rPr>
      <w:rFonts w:ascii="Cambria" w:hAnsi="Cambria"/>
      <w:sz w:val="24"/>
    </w:rPr>
  </w:style>
  <w:style w:type="character" w:customStyle="1" w:styleId="Heading2Char1">
    <w:name w:val="Heading 2 Char1"/>
    <w:link w:val="Heading2"/>
    <w:locked/>
    <w:rsid w:val="00656A75"/>
    <w:rPr>
      <w:rFonts w:ascii="Cambria" w:hAnsi="Cambria"/>
      <w:b/>
      <w:color w:val="000000"/>
      <w:sz w:val="28"/>
    </w:rPr>
  </w:style>
  <w:style w:type="paragraph" w:styleId="BodyTextIndent">
    <w:name w:val="Body Text Indent"/>
    <w:basedOn w:val="Normal"/>
    <w:link w:val="BodyTextIndentChar"/>
    <w:rsid w:val="00396EA4"/>
    <w:pPr>
      <w:ind w:left="720"/>
    </w:pPr>
    <w:rPr>
      <w:sz w:val="20"/>
      <w:lang/>
    </w:rPr>
  </w:style>
  <w:style w:type="character" w:customStyle="1" w:styleId="BodyTextIndentChar">
    <w:name w:val="Body Text Indent Char"/>
    <w:link w:val="BodyTextIndent"/>
    <w:semiHidden/>
    <w:locked/>
    <w:rsid w:val="00474215"/>
    <w:rPr>
      <w:rFonts w:ascii="Arial" w:hAnsi="Arial"/>
      <w:sz w:val="20"/>
    </w:rPr>
  </w:style>
  <w:style w:type="paragraph" w:styleId="DocumentMap">
    <w:name w:val="Document Map"/>
    <w:basedOn w:val="Normal"/>
    <w:link w:val="DocumentMapChar"/>
    <w:semiHidden/>
    <w:rsid w:val="00396EA4"/>
    <w:pPr>
      <w:shd w:val="clear" w:color="auto" w:fill="000080"/>
    </w:pPr>
    <w:rPr>
      <w:rFonts w:ascii="Times New Roman" w:hAnsi="Times New Roman"/>
      <w:sz w:val="2"/>
      <w:lang/>
    </w:rPr>
  </w:style>
  <w:style w:type="character" w:customStyle="1" w:styleId="DocumentMapChar">
    <w:name w:val="Document Map Char"/>
    <w:link w:val="DocumentMap"/>
    <w:semiHidden/>
    <w:locked/>
    <w:rsid w:val="00474215"/>
    <w:rPr>
      <w:sz w:val="2"/>
    </w:rPr>
  </w:style>
  <w:style w:type="paragraph" w:customStyle="1" w:styleId="BodyText3NumberedList">
    <w:name w:val="Body Text 3 Numbered List"/>
    <w:basedOn w:val="BodyText3"/>
    <w:rsid w:val="009952F9"/>
    <w:pPr>
      <w:numPr>
        <w:numId w:val="3"/>
      </w:numPr>
      <w:tabs>
        <w:tab w:val="left" w:pos="288"/>
        <w:tab w:val="left" w:pos="360"/>
        <w:tab w:val="left" w:pos="432"/>
        <w:tab w:val="left" w:pos="504"/>
        <w:tab w:val="left" w:pos="576"/>
        <w:tab w:val="left" w:pos="648"/>
        <w:tab w:val="left" w:pos="720"/>
      </w:tabs>
      <w:spacing w:before="60"/>
      <w:ind w:left="864" w:hanging="288"/>
    </w:pPr>
  </w:style>
  <w:style w:type="paragraph" w:styleId="BodyText3">
    <w:name w:val="Body Text 3"/>
    <w:basedOn w:val="Normal"/>
    <w:link w:val="BodyText3Char"/>
    <w:rsid w:val="00751952"/>
    <w:pPr>
      <w:ind w:left="1008"/>
    </w:pPr>
    <w:rPr>
      <w:rFonts w:ascii="Cambria" w:hAnsi="Cambria"/>
      <w:szCs w:val="16"/>
      <w:lang/>
    </w:rPr>
  </w:style>
  <w:style w:type="character" w:customStyle="1" w:styleId="BodyText3Char">
    <w:name w:val="Body Text 3 Char"/>
    <w:link w:val="BodyText3"/>
    <w:locked/>
    <w:rsid w:val="00751952"/>
    <w:rPr>
      <w:rFonts w:ascii="Cambria" w:hAnsi="Cambria"/>
      <w:sz w:val="24"/>
      <w:szCs w:val="16"/>
    </w:rPr>
  </w:style>
  <w:style w:type="paragraph" w:styleId="Subtitle">
    <w:name w:val="Subtitle"/>
    <w:basedOn w:val="Normal"/>
    <w:link w:val="SubtitleChar"/>
    <w:qFormat/>
    <w:rsid w:val="00396EA4"/>
    <w:pPr>
      <w:jc w:val="center"/>
    </w:pPr>
    <w:rPr>
      <w:rFonts w:ascii="Cambria" w:hAnsi="Cambria"/>
      <w:lang/>
    </w:rPr>
  </w:style>
  <w:style w:type="character" w:customStyle="1" w:styleId="SubtitleChar">
    <w:name w:val="Subtitle Char"/>
    <w:link w:val="Subtitle"/>
    <w:locked/>
    <w:rsid w:val="00474215"/>
    <w:rPr>
      <w:rFonts w:ascii="Cambria" w:hAnsi="Cambria"/>
      <w:sz w:val="24"/>
    </w:rPr>
  </w:style>
  <w:style w:type="paragraph" w:styleId="Title">
    <w:name w:val="Title"/>
    <w:basedOn w:val="Normal"/>
    <w:link w:val="TitleChar"/>
    <w:qFormat/>
    <w:rsid w:val="00DC1567"/>
    <w:pPr>
      <w:jc w:val="center"/>
    </w:pPr>
    <w:rPr>
      <w:rFonts w:ascii="Cambria" w:hAnsi="Cambria"/>
      <w:b/>
      <w:kern w:val="28"/>
      <w:sz w:val="32"/>
      <w:lang/>
    </w:rPr>
  </w:style>
  <w:style w:type="character" w:customStyle="1" w:styleId="TitleChar">
    <w:name w:val="Title Char"/>
    <w:link w:val="Title"/>
    <w:locked/>
    <w:rsid w:val="00474215"/>
    <w:rPr>
      <w:rFonts w:ascii="Cambria" w:hAnsi="Cambria"/>
      <w:b/>
      <w:kern w:val="28"/>
      <w:sz w:val="32"/>
    </w:rPr>
  </w:style>
  <w:style w:type="paragraph" w:styleId="Header">
    <w:name w:val="header"/>
    <w:basedOn w:val="Normal"/>
    <w:link w:val="HeaderChar"/>
    <w:rsid w:val="00396EA4"/>
    <w:pPr>
      <w:tabs>
        <w:tab w:val="center" w:pos="4320"/>
        <w:tab w:val="right" w:pos="8640"/>
      </w:tabs>
    </w:pPr>
    <w:rPr>
      <w:sz w:val="20"/>
      <w:lang/>
    </w:rPr>
  </w:style>
  <w:style w:type="character" w:customStyle="1" w:styleId="HeaderChar">
    <w:name w:val="Header Char"/>
    <w:link w:val="Header"/>
    <w:semiHidden/>
    <w:locked/>
    <w:rsid w:val="00474215"/>
    <w:rPr>
      <w:rFonts w:ascii="Arial" w:hAnsi="Arial"/>
      <w:sz w:val="20"/>
    </w:rPr>
  </w:style>
  <w:style w:type="paragraph" w:styleId="Footer">
    <w:name w:val="footer"/>
    <w:basedOn w:val="Normal"/>
    <w:link w:val="FooterChar"/>
    <w:rsid w:val="00396EA4"/>
    <w:pPr>
      <w:tabs>
        <w:tab w:val="center" w:pos="4320"/>
        <w:tab w:val="right" w:pos="8640"/>
      </w:tabs>
    </w:pPr>
    <w:rPr>
      <w:sz w:val="20"/>
      <w:lang/>
    </w:rPr>
  </w:style>
  <w:style w:type="character" w:customStyle="1" w:styleId="FooterChar">
    <w:name w:val="Footer Char"/>
    <w:link w:val="Footer"/>
    <w:semiHidden/>
    <w:locked/>
    <w:rsid w:val="00474215"/>
    <w:rPr>
      <w:rFonts w:ascii="Arial" w:hAnsi="Arial"/>
      <w:sz w:val="20"/>
    </w:rPr>
  </w:style>
  <w:style w:type="character" w:styleId="PageNumber">
    <w:name w:val="page number"/>
    <w:basedOn w:val="DefaultParagraphFont"/>
    <w:rsid w:val="00396EA4"/>
  </w:style>
  <w:style w:type="character" w:styleId="Hyperlink">
    <w:name w:val="Hyperlink"/>
    <w:rsid w:val="00396EA4"/>
    <w:rPr>
      <w:color w:val="0000FF"/>
      <w:u w:val="single"/>
    </w:rPr>
  </w:style>
  <w:style w:type="paragraph" w:styleId="BlockText">
    <w:name w:val="Block Text"/>
    <w:basedOn w:val="Normal"/>
    <w:rsid w:val="00396EA4"/>
    <w:pPr>
      <w:widowControl w:val="0"/>
      <w:shd w:val="pct20" w:color="000000" w:fill="FFFFFF"/>
      <w:ind w:left="90" w:right="124"/>
    </w:pPr>
  </w:style>
  <w:style w:type="paragraph" w:styleId="BodyTextIndent3">
    <w:name w:val="Body Text Indent 3"/>
    <w:basedOn w:val="Normal"/>
    <w:link w:val="BodyTextIndent3Char"/>
    <w:rsid w:val="00396EA4"/>
    <w:pPr>
      <w:ind w:left="360"/>
    </w:pPr>
    <w:rPr>
      <w:sz w:val="16"/>
      <w:lang/>
    </w:rPr>
  </w:style>
  <w:style w:type="character" w:customStyle="1" w:styleId="BodyTextIndent3Char">
    <w:name w:val="Body Text Indent 3 Char"/>
    <w:link w:val="BodyTextIndent3"/>
    <w:semiHidden/>
    <w:locked/>
    <w:rsid w:val="00474215"/>
    <w:rPr>
      <w:rFonts w:ascii="Arial" w:hAnsi="Arial"/>
      <w:sz w:val="16"/>
    </w:rPr>
  </w:style>
  <w:style w:type="paragraph" w:styleId="BodyText">
    <w:name w:val="Body Text"/>
    <w:basedOn w:val="Normal"/>
    <w:link w:val="BodyTextChar"/>
    <w:rsid w:val="00751952"/>
    <w:pPr>
      <w:tabs>
        <w:tab w:val="left" w:pos="0"/>
      </w:tabs>
    </w:pPr>
    <w:rPr>
      <w:rFonts w:ascii="Cambria" w:hAnsi="Cambria"/>
      <w:lang/>
    </w:rPr>
  </w:style>
  <w:style w:type="character" w:customStyle="1" w:styleId="BodyTextChar">
    <w:name w:val="Body Text Char"/>
    <w:link w:val="BodyText"/>
    <w:locked/>
    <w:rsid w:val="00751952"/>
    <w:rPr>
      <w:rFonts w:ascii="Cambria" w:hAnsi="Cambria"/>
      <w:sz w:val="24"/>
    </w:rPr>
  </w:style>
  <w:style w:type="character" w:styleId="FollowedHyperlink">
    <w:name w:val="FollowedHyperlink"/>
    <w:rsid w:val="00396EA4"/>
    <w:rPr>
      <w:color w:val="800080"/>
      <w:u w:val="single"/>
    </w:rPr>
  </w:style>
  <w:style w:type="paragraph" w:styleId="NormalWeb">
    <w:name w:val="Normal (Web)"/>
    <w:basedOn w:val="Normal"/>
    <w:uiPriority w:val="99"/>
    <w:rsid w:val="00396EA4"/>
    <w:pPr>
      <w:spacing w:before="100" w:beforeAutospacing="1" w:after="100" w:afterAutospacing="1"/>
    </w:pPr>
    <w:rPr>
      <w:rFonts w:ascii="Times New Roman" w:hAnsi="Times New Roman"/>
      <w:szCs w:val="24"/>
    </w:rPr>
  </w:style>
  <w:style w:type="paragraph" w:customStyle="1" w:styleId="body">
    <w:name w:val="body"/>
    <w:basedOn w:val="Normal"/>
    <w:rsid w:val="00396EA4"/>
    <w:pPr>
      <w:spacing w:before="100" w:beforeAutospacing="1" w:after="100" w:afterAutospacing="1"/>
    </w:pPr>
    <w:rPr>
      <w:rFonts w:ascii="Times New Roman" w:hAnsi="Times New Roman"/>
      <w:szCs w:val="24"/>
    </w:rPr>
  </w:style>
  <w:style w:type="paragraph" w:customStyle="1" w:styleId="BodyText2Numbered">
    <w:name w:val="Body Text 2 Numbered"/>
    <w:basedOn w:val="BodyText2"/>
    <w:next w:val="BodyText2"/>
    <w:rsid w:val="00C27D83"/>
    <w:pPr>
      <w:numPr>
        <w:numId w:val="4"/>
      </w:numPr>
      <w:tabs>
        <w:tab w:val="clear" w:pos="810"/>
        <w:tab w:val="left" w:pos="144"/>
        <w:tab w:val="left" w:pos="288"/>
        <w:tab w:val="left" w:pos="360"/>
        <w:tab w:val="left" w:pos="432"/>
        <w:tab w:val="left" w:pos="504"/>
        <w:tab w:val="left" w:pos="576"/>
        <w:tab w:val="left" w:pos="648"/>
        <w:tab w:val="left" w:pos="720"/>
      </w:tabs>
      <w:ind w:left="1224" w:hanging="504"/>
    </w:pPr>
  </w:style>
  <w:style w:type="paragraph" w:customStyle="1" w:styleId="default">
    <w:name w:val="default"/>
    <w:basedOn w:val="Normal"/>
    <w:rsid w:val="00396EA4"/>
    <w:pPr>
      <w:spacing w:before="100" w:beforeAutospacing="1" w:after="100" w:afterAutospacing="1"/>
    </w:pPr>
    <w:rPr>
      <w:rFonts w:ascii="Times New Roman" w:hAnsi="Times New Roman"/>
      <w:szCs w:val="24"/>
    </w:rPr>
  </w:style>
  <w:style w:type="paragraph" w:customStyle="1" w:styleId="Default0">
    <w:name w:val="Default"/>
    <w:rsid w:val="00396EA4"/>
    <w:pPr>
      <w:autoSpaceDE w:val="0"/>
      <w:autoSpaceDN w:val="0"/>
      <w:adjustRightInd w:val="0"/>
    </w:pPr>
    <w:rPr>
      <w:color w:val="000000"/>
      <w:sz w:val="24"/>
      <w:szCs w:val="24"/>
    </w:rPr>
  </w:style>
  <w:style w:type="paragraph" w:styleId="EnvelopeReturn">
    <w:name w:val="envelope return"/>
    <w:basedOn w:val="Normal"/>
    <w:rsid w:val="00396EA4"/>
    <w:rPr>
      <w:rFonts w:cs="Arial"/>
      <w:sz w:val="20"/>
    </w:rPr>
  </w:style>
  <w:style w:type="table" w:styleId="TableGrid">
    <w:name w:val="Table Grid"/>
    <w:basedOn w:val="TableNormal"/>
    <w:rsid w:val="00396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96EA4"/>
    <w:pPr>
      <w:ind w:left="720"/>
      <w:contextualSpacing/>
    </w:pPr>
  </w:style>
  <w:style w:type="character" w:styleId="CommentReference">
    <w:name w:val="annotation reference"/>
    <w:rsid w:val="00396EA4"/>
    <w:rPr>
      <w:sz w:val="16"/>
    </w:rPr>
  </w:style>
  <w:style w:type="paragraph" w:styleId="CommentText">
    <w:name w:val="annotation text"/>
    <w:basedOn w:val="Normal"/>
    <w:link w:val="CommentTextChar"/>
    <w:rsid w:val="00396EA4"/>
    <w:rPr>
      <w:sz w:val="20"/>
      <w:lang/>
    </w:rPr>
  </w:style>
  <w:style w:type="character" w:customStyle="1" w:styleId="CommentTextChar">
    <w:name w:val="Comment Text Char"/>
    <w:link w:val="CommentText"/>
    <w:locked/>
    <w:rsid w:val="00396EA4"/>
    <w:rPr>
      <w:rFonts w:ascii="Arial" w:hAnsi="Arial"/>
    </w:rPr>
  </w:style>
  <w:style w:type="paragraph" w:styleId="CommentSubject">
    <w:name w:val="annotation subject"/>
    <w:basedOn w:val="CommentText"/>
    <w:next w:val="CommentText"/>
    <w:link w:val="CommentSubjectChar"/>
    <w:rsid w:val="00396EA4"/>
    <w:rPr>
      <w:b/>
    </w:rPr>
  </w:style>
  <w:style w:type="character" w:customStyle="1" w:styleId="CommentSubjectChar">
    <w:name w:val="Comment Subject Char"/>
    <w:link w:val="CommentSubject"/>
    <w:locked/>
    <w:rsid w:val="00396EA4"/>
    <w:rPr>
      <w:rFonts w:ascii="Arial" w:hAnsi="Arial"/>
      <w:b/>
    </w:rPr>
  </w:style>
  <w:style w:type="paragraph" w:customStyle="1" w:styleId="Titlebetween">
    <w:name w:val="Title between"/>
    <w:basedOn w:val="Title"/>
    <w:rsid w:val="00DC1567"/>
    <w:pPr>
      <w:spacing w:before="120" w:after="120"/>
    </w:pPr>
    <w:rPr>
      <w:sz w:val="24"/>
    </w:rPr>
  </w:style>
  <w:style w:type="paragraph" w:customStyle="1" w:styleId="BodyText1">
    <w:name w:val="Body Text 1"/>
    <w:basedOn w:val="BodyText"/>
    <w:link w:val="BodyText1Char"/>
    <w:rsid w:val="00751952"/>
    <w:pPr>
      <w:ind w:left="144"/>
      <w:jc w:val="both"/>
    </w:pPr>
    <w:rPr>
      <w:rFonts w:eastAsia="Dotum"/>
    </w:rPr>
  </w:style>
  <w:style w:type="paragraph" w:styleId="Revision">
    <w:name w:val="Revision"/>
    <w:hidden/>
    <w:semiHidden/>
    <w:rsid w:val="00931C94"/>
    <w:rPr>
      <w:rFonts w:ascii="Arial" w:hAnsi="Arial"/>
      <w:sz w:val="24"/>
    </w:rPr>
  </w:style>
  <w:style w:type="paragraph" w:styleId="BalloonText">
    <w:name w:val="Balloon Text"/>
    <w:basedOn w:val="Normal"/>
    <w:link w:val="BalloonTextChar"/>
    <w:locked/>
    <w:rsid w:val="00931C94"/>
    <w:rPr>
      <w:rFonts w:ascii="Tahoma" w:hAnsi="Tahoma"/>
      <w:sz w:val="16"/>
      <w:szCs w:val="16"/>
      <w:lang/>
    </w:rPr>
  </w:style>
  <w:style w:type="character" w:customStyle="1" w:styleId="BalloonTextChar">
    <w:name w:val="Balloon Text Char"/>
    <w:link w:val="BalloonText"/>
    <w:locked/>
    <w:rsid w:val="00931C94"/>
    <w:rPr>
      <w:rFonts w:ascii="Tahoma" w:hAnsi="Tahoma" w:cs="Tahoma"/>
      <w:sz w:val="16"/>
      <w:szCs w:val="16"/>
    </w:rPr>
  </w:style>
  <w:style w:type="paragraph" w:customStyle="1" w:styleId="StyleHeading1TimesNewRoman">
    <w:name w:val="Style Heading 1 + Times New Roman"/>
    <w:basedOn w:val="Heading1"/>
    <w:link w:val="StyleHeading1TimesNewRomanChar"/>
    <w:autoRedefine/>
    <w:rsid w:val="006876B0"/>
    <w:pPr>
      <w:numPr>
        <w:numId w:val="1"/>
      </w:numPr>
    </w:pPr>
    <w:rPr>
      <w:rFonts w:ascii="Microsoft Sans Serif" w:hAnsi="Microsoft Sans Serif"/>
    </w:rPr>
  </w:style>
  <w:style w:type="character" w:customStyle="1" w:styleId="StyleHeading1TimesNewRomanChar">
    <w:name w:val="Style Heading 1 + Times New Roman Char"/>
    <w:link w:val="StyleHeading1TimesNewRoman"/>
    <w:rsid w:val="006876B0"/>
    <w:rPr>
      <w:rFonts w:ascii="Microsoft Sans Serif" w:hAnsi="Microsoft Sans Serif"/>
      <w:b/>
      <w:bCs/>
      <w:kern w:val="32"/>
      <w:sz w:val="28"/>
      <w:szCs w:val="32"/>
    </w:rPr>
  </w:style>
  <w:style w:type="paragraph" w:customStyle="1" w:styleId="BodyText2-AlphaNumbered">
    <w:name w:val="Body Text 2 - Alpha Numbered"/>
    <w:basedOn w:val="BodyText"/>
    <w:qFormat/>
    <w:rsid w:val="00964D78"/>
    <w:pPr>
      <w:numPr>
        <w:numId w:val="7"/>
      </w:numPr>
    </w:pPr>
  </w:style>
  <w:style w:type="paragraph" w:styleId="HTMLPreformatted">
    <w:name w:val="HTML Preformatted"/>
    <w:basedOn w:val="Normal"/>
    <w:link w:val="HTMLPreformattedChar"/>
    <w:locked/>
    <w:rsid w:val="00BD5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locked/>
    <w:rsid w:val="00BD5989"/>
    <w:rPr>
      <w:rFonts w:ascii="Courier New" w:hAnsi="Courier New" w:cs="Courier New"/>
      <w:lang w:val="en-US" w:eastAsia="en-US" w:bidi="ar-SA"/>
    </w:rPr>
  </w:style>
  <w:style w:type="character" w:styleId="Emphasis">
    <w:name w:val="Emphasis"/>
    <w:qFormat/>
    <w:rsid w:val="00BD5989"/>
    <w:rPr>
      <w:rFonts w:cs="Times New Roman"/>
      <w:i/>
      <w:iCs/>
    </w:rPr>
  </w:style>
  <w:style w:type="paragraph" w:customStyle="1" w:styleId="BodyText1-AlphaNumbered">
    <w:name w:val="Body Text 1 - Alpha Numbered"/>
    <w:basedOn w:val="BodyText1"/>
    <w:link w:val="BodyText1-AlphaNumberedChar"/>
    <w:qFormat/>
    <w:rsid w:val="007934B4"/>
    <w:pPr>
      <w:numPr>
        <w:numId w:val="8"/>
      </w:numPr>
      <w:tabs>
        <w:tab w:val="left" w:pos="288"/>
        <w:tab w:val="left" w:pos="360"/>
        <w:tab w:val="left" w:pos="432"/>
        <w:tab w:val="left" w:pos="504"/>
        <w:tab w:val="left" w:pos="576"/>
        <w:tab w:val="left" w:pos="648"/>
        <w:tab w:val="left" w:pos="720"/>
      </w:tabs>
    </w:pPr>
  </w:style>
  <w:style w:type="paragraph" w:customStyle="1" w:styleId="Heading2-2">
    <w:name w:val="Heading 2 - 2"/>
    <w:basedOn w:val="Heading2"/>
    <w:link w:val="Heading2-2Char"/>
    <w:qFormat/>
    <w:rsid w:val="00B63A33"/>
    <w:pPr>
      <w:numPr>
        <w:numId w:val="29"/>
      </w:numPr>
    </w:pPr>
  </w:style>
  <w:style w:type="character" w:customStyle="1" w:styleId="BodyText1Char">
    <w:name w:val="Body Text 1 Char"/>
    <w:link w:val="BodyText1"/>
    <w:rsid w:val="007934B4"/>
    <w:rPr>
      <w:rFonts w:ascii="Cambria" w:eastAsia="Dotum" w:hAnsi="Cambria"/>
      <w:sz w:val="24"/>
    </w:rPr>
  </w:style>
  <w:style w:type="character" w:customStyle="1" w:styleId="BodyText1-AlphaNumberedChar">
    <w:name w:val="Body Text 1 - Alpha Numbered Char"/>
    <w:basedOn w:val="BodyText1Char"/>
    <w:link w:val="BodyText1-AlphaNumbered"/>
    <w:rsid w:val="007934B4"/>
    <w:rPr>
      <w:rFonts w:ascii="Cambria" w:eastAsia="Dotum" w:hAnsi="Cambria"/>
      <w:sz w:val="24"/>
    </w:rPr>
  </w:style>
  <w:style w:type="paragraph" w:customStyle="1" w:styleId="Heading2-3">
    <w:name w:val="Heading 2 - 3"/>
    <w:basedOn w:val="Heading2"/>
    <w:link w:val="Heading2-3Char"/>
    <w:qFormat/>
    <w:rsid w:val="00B63A33"/>
    <w:pPr>
      <w:numPr>
        <w:numId w:val="19"/>
      </w:numPr>
    </w:pPr>
  </w:style>
  <w:style w:type="character" w:customStyle="1" w:styleId="Heading2-2Char">
    <w:name w:val="Heading 2 - 2 Char"/>
    <w:basedOn w:val="Heading2Char1"/>
    <w:link w:val="Heading2-2"/>
    <w:rsid w:val="00B63A33"/>
    <w:rPr>
      <w:rFonts w:ascii="Cambria" w:hAnsi="Cambria"/>
      <w:b/>
      <w:color w:val="000000"/>
      <w:sz w:val="28"/>
    </w:rPr>
  </w:style>
  <w:style w:type="paragraph" w:customStyle="1" w:styleId="Heading2-4">
    <w:name w:val="Heading 2 - 4"/>
    <w:basedOn w:val="Heading2-3"/>
    <w:link w:val="Heading2-4Char"/>
    <w:qFormat/>
    <w:rsid w:val="006E6FB2"/>
  </w:style>
  <w:style w:type="character" w:customStyle="1" w:styleId="Heading2-3Char">
    <w:name w:val="Heading 2 - 3 Char"/>
    <w:basedOn w:val="Heading2Char1"/>
    <w:link w:val="Heading2-3"/>
    <w:rsid w:val="00B63A33"/>
    <w:rPr>
      <w:rFonts w:ascii="Cambria" w:hAnsi="Cambria"/>
      <w:b/>
      <w:color w:val="000000"/>
      <w:sz w:val="28"/>
    </w:rPr>
  </w:style>
  <w:style w:type="character" w:customStyle="1" w:styleId="Heading2-4Char">
    <w:name w:val="Heading 2 - 4 Char"/>
    <w:basedOn w:val="Heading2-3Char"/>
    <w:link w:val="Heading2-4"/>
    <w:rsid w:val="006E6FB2"/>
    <w:rPr>
      <w:rFonts w:ascii="Cambria" w:hAnsi="Cambria"/>
      <w:b/>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locked="0" w:semiHidden="1" w:unhideWhenUsed="1" w:qFormat="1"/>
    <w:lsdException w:name="Title" w:locked="0" w:qFormat="1"/>
    <w:lsdException w:name="Subtitle" w:locked="0" w:qFormat="1"/>
    <w:lsdException w:name="Strong" w:locked="0" w:qFormat="1"/>
    <w:lsdException w:name="Emphasis" w:locked="0"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F403E"/>
    <w:rPr>
      <w:rFonts w:ascii="Arial" w:hAnsi="Arial"/>
      <w:sz w:val="24"/>
    </w:rPr>
  </w:style>
  <w:style w:type="paragraph" w:styleId="Heading1">
    <w:name w:val="heading 1"/>
    <w:basedOn w:val="BodyText2"/>
    <w:next w:val="BodyText2"/>
    <w:link w:val="Heading1Char"/>
    <w:qFormat/>
    <w:rsid w:val="00D8365F"/>
    <w:pPr>
      <w:keepNext/>
      <w:numPr>
        <w:numId w:val="32"/>
      </w:numPr>
      <w:tabs>
        <w:tab w:val="clear" w:pos="810"/>
        <w:tab w:val="left" w:pos="720"/>
      </w:tabs>
      <w:spacing w:before="240" w:after="120"/>
      <w:outlineLvl w:val="0"/>
    </w:pPr>
    <w:rPr>
      <w:b/>
      <w:bCs/>
      <w:kern w:val="32"/>
      <w:sz w:val="28"/>
      <w:szCs w:val="32"/>
    </w:rPr>
  </w:style>
  <w:style w:type="paragraph" w:styleId="Heading2">
    <w:name w:val="heading 2"/>
    <w:basedOn w:val="Normal"/>
    <w:next w:val="Normal"/>
    <w:link w:val="Heading2Char1"/>
    <w:qFormat/>
    <w:rsid w:val="00656A75"/>
    <w:pPr>
      <w:keepNext/>
      <w:numPr>
        <w:numId w:val="14"/>
      </w:numPr>
      <w:spacing w:before="120" w:after="60"/>
      <w:ind w:left="648"/>
      <w:outlineLvl w:val="1"/>
    </w:pPr>
    <w:rPr>
      <w:rFonts w:ascii="Cambria" w:hAnsi="Cambria"/>
      <w:b/>
      <w:color w:val="000000"/>
      <w:sz w:val="28"/>
      <w:lang w:val="x-none" w:eastAsia="x-none"/>
    </w:rPr>
  </w:style>
  <w:style w:type="paragraph" w:styleId="Heading3">
    <w:name w:val="heading 3"/>
    <w:basedOn w:val="Normal"/>
    <w:next w:val="Normal"/>
    <w:link w:val="Heading3Char"/>
    <w:qFormat/>
    <w:rsid w:val="00751952"/>
    <w:pPr>
      <w:keepNext/>
      <w:numPr>
        <w:numId w:val="6"/>
      </w:numPr>
      <w:tabs>
        <w:tab w:val="left" w:pos="288"/>
        <w:tab w:val="left" w:pos="360"/>
        <w:tab w:val="left" w:pos="432"/>
        <w:tab w:val="left" w:pos="504"/>
        <w:tab w:val="left" w:pos="576"/>
        <w:tab w:val="left" w:pos="720"/>
        <w:tab w:val="left" w:pos="864"/>
      </w:tabs>
      <w:outlineLvl w:val="2"/>
    </w:pPr>
    <w:rPr>
      <w:rFonts w:ascii="Cambria" w:hAnsi="Cambria"/>
      <w:b/>
      <w:sz w:val="28"/>
      <w:lang w:val="x-none" w:eastAsia="x-none"/>
    </w:rPr>
  </w:style>
  <w:style w:type="paragraph" w:styleId="Heading4">
    <w:name w:val="heading 4"/>
    <w:basedOn w:val="Normal"/>
    <w:next w:val="Normal"/>
    <w:link w:val="Heading4Char"/>
    <w:qFormat/>
    <w:rsid w:val="00396EA4"/>
    <w:pPr>
      <w:keepNext/>
      <w:ind w:left="720"/>
      <w:outlineLvl w:val="3"/>
    </w:pPr>
    <w:rPr>
      <w:rFonts w:ascii="Calibri" w:hAnsi="Calibri"/>
      <w:b/>
      <w:sz w:val="28"/>
      <w:lang w:val="x-none" w:eastAsia="x-none"/>
    </w:rPr>
  </w:style>
  <w:style w:type="paragraph" w:styleId="Heading5">
    <w:name w:val="heading 5"/>
    <w:basedOn w:val="Normal"/>
    <w:next w:val="Normal"/>
    <w:link w:val="Heading5Char"/>
    <w:qFormat/>
    <w:rsid w:val="00396EA4"/>
    <w:pPr>
      <w:keepNext/>
      <w:outlineLvl w:val="4"/>
    </w:pPr>
    <w:rPr>
      <w:rFonts w:ascii="Calibri" w:hAnsi="Calibri"/>
      <w:b/>
      <w:i/>
      <w:sz w:val="26"/>
      <w:lang w:val="x-none" w:eastAsia="x-none"/>
    </w:rPr>
  </w:style>
  <w:style w:type="paragraph" w:styleId="Heading6">
    <w:name w:val="heading 6"/>
    <w:basedOn w:val="Normal"/>
    <w:next w:val="Normal"/>
    <w:link w:val="Heading6Char"/>
    <w:qFormat/>
    <w:rsid w:val="00396EA4"/>
    <w:pPr>
      <w:keepNext/>
      <w:outlineLvl w:val="5"/>
    </w:pPr>
    <w:rPr>
      <w:rFonts w:ascii="Calibri" w:hAnsi="Calibri"/>
      <w:b/>
      <w:sz w:val="20"/>
      <w:lang w:val="x-none" w:eastAsia="x-none"/>
    </w:rPr>
  </w:style>
  <w:style w:type="paragraph" w:styleId="Heading7">
    <w:name w:val="heading 7"/>
    <w:basedOn w:val="Normal"/>
    <w:next w:val="Normal"/>
    <w:link w:val="Heading7Char"/>
    <w:qFormat/>
    <w:rsid w:val="00396EA4"/>
    <w:pPr>
      <w:spacing w:before="240" w:after="60"/>
      <w:ind w:right="180"/>
      <w:outlineLvl w:val="6"/>
    </w:pPr>
    <w:rPr>
      <w:rFonts w:ascii="Calibri" w:hAnsi="Calibri"/>
      <w:lang w:val="x-none" w:eastAsia="x-none"/>
    </w:rPr>
  </w:style>
  <w:style w:type="paragraph" w:styleId="Heading8">
    <w:name w:val="heading 8"/>
    <w:basedOn w:val="Normal"/>
    <w:next w:val="Normal"/>
    <w:link w:val="Heading8Char"/>
    <w:qFormat/>
    <w:rsid w:val="00396EA4"/>
    <w:pPr>
      <w:keepNext/>
      <w:outlineLvl w:val="7"/>
    </w:pPr>
    <w:rPr>
      <w:rFonts w:ascii="Calibri" w:hAnsi="Calibri"/>
      <w:i/>
      <w:lang w:val="x-none" w:eastAsia="x-none"/>
    </w:rPr>
  </w:style>
  <w:style w:type="paragraph" w:styleId="Heading9">
    <w:name w:val="heading 9"/>
    <w:basedOn w:val="Normal"/>
    <w:next w:val="Normal"/>
    <w:link w:val="Heading9Char"/>
    <w:qFormat/>
    <w:rsid w:val="00396EA4"/>
    <w:pPr>
      <w:spacing w:before="240" w:after="60"/>
      <w:ind w:right="18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8365F"/>
    <w:rPr>
      <w:rFonts w:ascii="Cambria" w:hAnsi="Cambria"/>
      <w:b/>
      <w:bCs/>
      <w:kern w:val="32"/>
      <w:sz w:val="28"/>
      <w:szCs w:val="32"/>
      <w:lang w:val="x-none" w:eastAsia="x-none"/>
    </w:rPr>
  </w:style>
  <w:style w:type="character" w:customStyle="1" w:styleId="Heading2Char">
    <w:name w:val="Heading 2 Char"/>
    <w:semiHidden/>
    <w:locked/>
    <w:rsid w:val="00474215"/>
    <w:rPr>
      <w:rFonts w:ascii="Cambria" w:hAnsi="Cambria"/>
      <w:b/>
      <w:i/>
      <w:sz w:val="28"/>
    </w:rPr>
  </w:style>
  <w:style w:type="character" w:customStyle="1" w:styleId="Heading3Char">
    <w:name w:val="Heading 3 Char"/>
    <w:link w:val="Heading3"/>
    <w:locked/>
    <w:rsid w:val="00751952"/>
    <w:rPr>
      <w:rFonts w:ascii="Cambria" w:hAnsi="Cambria"/>
      <w:b/>
      <w:sz w:val="28"/>
    </w:rPr>
  </w:style>
  <w:style w:type="character" w:customStyle="1" w:styleId="Heading4Char">
    <w:name w:val="Heading 4 Char"/>
    <w:link w:val="Heading4"/>
    <w:semiHidden/>
    <w:locked/>
    <w:rsid w:val="00474215"/>
    <w:rPr>
      <w:rFonts w:ascii="Calibri" w:hAnsi="Calibri"/>
      <w:b/>
      <w:sz w:val="28"/>
    </w:rPr>
  </w:style>
  <w:style w:type="character" w:customStyle="1" w:styleId="Heading5Char">
    <w:name w:val="Heading 5 Char"/>
    <w:link w:val="Heading5"/>
    <w:semiHidden/>
    <w:locked/>
    <w:rsid w:val="00474215"/>
    <w:rPr>
      <w:rFonts w:ascii="Calibri" w:hAnsi="Calibri"/>
      <w:b/>
      <w:i/>
      <w:sz w:val="26"/>
    </w:rPr>
  </w:style>
  <w:style w:type="character" w:customStyle="1" w:styleId="Heading6Char">
    <w:name w:val="Heading 6 Char"/>
    <w:link w:val="Heading6"/>
    <w:semiHidden/>
    <w:locked/>
    <w:rsid w:val="00474215"/>
    <w:rPr>
      <w:rFonts w:ascii="Calibri" w:hAnsi="Calibri"/>
      <w:b/>
    </w:rPr>
  </w:style>
  <w:style w:type="character" w:customStyle="1" w:styleId="Heading7Char">
    <w:name w:val="Heading 7 Char"/>
    <w:link w:val="Heading7"/>
    <w:semiHidden/>
    <w:locked/>
    <w:rsid w:val="00474215"/>
    <w:rPr>
      <w:rFonts w:ascii="Calibri" w:hAnsi="Calibri"/>
      <w:sz w:val="24"/>
    </w:rPr>
  </w:style>
  <w:style w:type="character" w:customStyle="1" w:styleId="Heading8Char">
    <w:name w:val="Heading 8 Char"/>
    <w:link w:val="Heading8"/>
    <w:semiHidden/>
    <w:locked/>
    <w:rsid w:val="00474215"/>
    <w:rPr>
      <w:rFonts w:ascii="Calibri" w:hAnsi="Calibri"/>
      <w:i/>
      <w:sz w:val="24"/>
    </w:rPr>
  </w:style>
  <w:style w:type="character" w:customStyle="1" w:styleId="Heading9Char">
    <w:name w:val="Heading 9 Char"/>
    <w:link w:val="Heading9"/>
    <w:semiHidden/>
    <w:locked/>
    <w:rsid w:val="00474215"/>
    <w:rPr>
      <w:rFonts w:ascii="Cambria" w:hAnsi="Cambria"/>
    </w:rPr>
  </w:style>
  <w:style w:type="paragraph" w:styleId="BodyText2">
    <w:name w:val="Body Text 2"/>
    <w:basedOn w:val="Normal"/>
    <w:link w:val="BodyText2Char"/>
    <w:rsid w:val="00751952"/>
    <w:pPr>
      <w:tabs>
        <w:tab w:val="left" w:pos="810"/>
      </w:tabs>
      <w:ind w:left="720"/>
      <w:jc w:val="both"/>
    </w:pPr>
    <w:rPr>
      <w:rFonts w:ascii="Cambria" w:hAnsi="Cambria"/>
      <w:lang w:val="x-none" w:eastAsia="x-none"/>
    </w:rPr>
  </w:style>
  <w:style w:type="character" w:customStyle="1" w:styleId="BodyText2Char">
    <w:name w:val="Body Text 2 Char"/>
    <w:link w:val="BodyText2"/>
    <w:locked/>
    <w:rsid w:val="00751952"/>
    <w:rPr>
      <w:rFonts w:ascii="Cambria" w:hAnsi="Cambria"/>
      <w:sz w:val="24"/>
    </w:rPr>
  </w:style>
  <w:style w:type="character" w:customStyle="1" w:styleId="Heading2Char1">
    <w:name w:val="Heading 2 Char1"/>
    <w:link w:val="Heading2"/>
    <w:locked/>
    <w:rsid w:val="00656A75"/>
    <w:rPr>
      <w:rFonts w:ascii="Cambria" w:hAnsi="Cambria"/>
      <w:b/>
      <w:color w:val="000000"/>
      <w:sz w:val="28"/>
    </w:rPr>
  </w:style>
  <w:style w:type="paragraph" w:styleId="BodyTextIndent">
    <w:name w:val="Body Text Indent"/>
    <w:basedOn w:val="Normal"/>
    <w:link w:val="BodyTextIndentChar"/>
    <w:rsid w:val="00396EA4"/>
    <w:pPr>
      <w:ind w:left="720"/>
    </w:pPr>
    <w:rPr>
      <w:sz w:val="20"/>
      <w:lang w:val="x-none" w:eastAsia="x-none"/>
    </w:rPr>
  </w:style>
  <w:style w:type="character" w:customStyle="1" w:styleId="BodyTextIndentChar">
    <w:name w:val="Body Text Indent Char"/>
    <w:link w:val="BodyTextIndent"/>
    <w:semiHidden/>
    <w:locked/>
    <w:rsid w:val="00474215"/>
    <w:rPr>
      <w:rFonts w:ascii="Arial" w:hAnsi="Arial"/>
      <w:sz w:val="20"/>
    </w:rPr>
  </w:style>
  <w:style w:type="paragraph" w:styleId="DocumentMap">
    <w:name w:val="Document Map"/>
    <w:basedOn w:val="Normal"/>
    <w:link w:val="DocumentMapChar"/>
    <w:semiHidden/>
    <w:rsid w:val="00396EA4"/>
    <w:pPr>
      <w:shd w:val="clear" w:color="auto" w:fill="000080"/>
    </w:pPr>
    <w:rPr>
      <w:rFonts w:ascii="Times New Roman" w:hAnsi="Times New Roman"/>
      <w:sz w:val="2"/>
      <w:lang w:val="x-none" w:eastAsia="x-none"/>
    </w:rPr>
  </w:style>
  <w:style w:type="character" w:customStyle="1" w:styleId="DocumentMapChar">
    <w:name w:val="Document Map Char"/>
    <w:link w:val="DocumentMap"/>
    <w:semiHidden/>
    <w:locked/>
    <w:rsid w:val="00474215"/>
    <w:rPr>
      <w:sz w:val="2"/>
    </w:rPr>
  </w:style>
  <w:style w:type="paragraph" w:customStyle="1" w:styleId="BodyText3NumberedList">
    <w:name w:val="Body Text 3 Numbered List"/>
    <w:basedOn w:val="BodyText3"/>
    <w:rsid w:val="009952F9"/>
    <w:pPr>
      <w:numPr>
        <w:numId w:val="3"/>
      </w:numPr>
      <w:tabs>
        <w:tab w:val="left" w:pos="288"/>
        <w:tab w:val="left" w:pos="360"/>
        <w:tab w:val="left" w:pos="432"/>
        <w:tab w:val="left" w:pos="504"/>
        <w:tab w:val="left" w:pos="576"/>
        <w:tab w:val="left" w:pos="648"/>
        <w:tab w:val="left" w:pos="720"/>
      </w:tabs>
      <w:spacing w:before="60"/>
      <w:ind w:left="864" w:hanging="288"/>
    </w:pPr>
  </w:style>
  <w:style w:type="paragraph" w:styleId="BodyText3">
    <w:name w:val="Body Text 3"/>
    <w:basedOn w:val="Normal"/>
    <w:link w:val="BodyText3Char"/>
    <w:rsid w:val="00751952"/>
    <w:pPr>
      <w:ind w:left="1008"/>
    </w:pPr>
    <w:rPr>
      <w:rFonts w:ascii="Cambria" w:hAnsi="Cambria"/>
      <w:szCs w:val="16"/>
      <w:lang w:val="x-none" w:eastAsia="x-none"/>
    </w:rPr>
  </w:style>
  <w:style w:type="character" w:customStyle="1" w:styleId="BodyText3Char">
    <w:name w:val="Body Text 3 Char"/>
    <w:link w:val="BodyText3"/>
    <w:locked/>
    <w:rsid w:val="00751952"/>
    <w:rPr>
      <w:rFonts w:ascii="Cambria" w:hAnsi="Cambria"/>
      <w:sz w:val="24"/>
      <w:szCs w:val="16"/>
    </w:rPr>
  </w:style>
  <w:style w:type="paragraph" w:styleId="Subtitle">
    <w:name w:val="Subtitle"/>
    <w:basedOn w:val="Normal"/>
    <w:link w:val="SubtitleChar"/>
    <w:qFormat/>
    <w:rsid w:val="00396EA4"/>
    <w:pPr>
      <w:jc w:val="center"/>
    </w:pPr>
    <w:rPr>
      <w:rFonts w:ascii="Cambria" w:hAnsi="Cambria"/>
      <w:lang w:val="x-none" w:eastAsia="x-none"/>
    </w:rPr>
  </w:style>
  <w:style w:type="character" w:customStyle="1" w:styleId="SubtitleChar">
    <w:name w:val="Subtitle Char"/>
    <w:link w:val="Subtitle"/>
    <w:locked/>
    <w:rsid w:val="00474215"/>
    <w:rPr>
      <w:rFonts w:ascii="Cambria" w:hAnsi="Cambria"/>
      <w:sz w:val="24"/>
    </w:rPr>
  </w:style>
  <w:style w:type="paragraph" w:styleId="Title">
    <w:name w:val="Title"/>
    <w:basedOn w:val="Normal"/>
    <w:link w:val="TitleChar"/>
    <w:qFormat/>
    <w:rsid w:val="00DC1567"/>
    <w:pPr>
      <w:jc w:val="center"/>
    </w:pPr>
    <w:rPr>
      <w:rFonts w:ascii="Cambria" w:hAnsi="Cambria"/>
      <w:b/>
      <w:kern w:val="28"/>
      <w:sz w:val="32"/>
      <w:lang w:val="x-none" w:eastAsia="x-none"/>
    </w:rPr>
  </w:style>
  <w:style w:type="character" w:customStyle="1" w:styleId="TitleChar">
    <w:name w:val="Title Char"/>
    <w:link w:val="Title"/>
    <w:locked/>
    <w:rsid w:val="00474215"/>
    <w:rPr>
      <w:rFonts w:ascii="Cambria" w:hAnsi="Cambria"/>
      <w:b/>
      <w:kern w:val="28"/>
      <w:sz w:val="32"/>
    </w:rPr>
  </w:style>
  <w:style w:type="paragraph" w:styleId="Header">
    <w:name w:val="header"/>
    <w:basedOn w:val="Normal"/>
    <w:link w:val="HeaderChar"/>
    <w:rsid w:val="00396EA4"/>
    <w:pPr>
      <w:tabs>
        <w:tab w:val="center" w:pos="4320"/>
        <w:tab w:val="right" w:pos="8640"/>
      </w:tabs>
    </w:pPr>
    <w:rPr>
      <w:sz w:val="20"/>
      <w:lang w:val="x-none" w:eastAsia="x-none"/>
    </w:rPr>
  </w:style>
  <w:style w:type="character" w:customStyle="1" w:styleId="HeaderChar">
    <w:name w:val="Header Char"/>
    <w:link w:val="Header"/>
    <w:semiHidden/>
    <w:locked/>
    <w:rsid w:val="00474215"/>
    <w:rPr>
      <w:rFonts w:ascii="Arial" w:hAnsi="Arial"/>
      <w:sz w:val="20"/>
    </w:rPr>
  </w:style>
  <w:style w:type="paragraph" w:styleId="Footer">
    <w:name w:val="footer"/>
    <w:basedOn w:val="Normal"/>
    <w:link w:val="FooterChar"/>
    <w:rsid w:val="00396EA4"/>
    <w:pPr>
      <w:tabs>
        <w:tab w:val="center" w:pos="4320"/>
        <w:tab w:val="right" w:pos="8640"/>
      </w:tabs>
    </w:pPr>
    <w:rPr>
      <w:sz w:val="20"/>
      <w:lang w:val="x-none" w:eastAsia="x-none"/>
    </w:rPr>
  </w:style>
  <w:style w:type="character" w:customStyle="1" w:styleId="FooterChar">
    <w:name w:val="Footer Char"/>
    <w:link w:val="Footer"/>
    <w:semiHidden/>
    <w:locked/>
    <w:rsid w:val="00474215"/>
    <w:rPr>
      <w:rFonts w:ascii="Arial" w:hAnsi="Arial"/>
      <w:sz w:val="20"/>
    </w:rPr>
  </w:style>
  <w:style w:type="character" w:styleId="PageNumber">
    <w:name w:val="page number"/>
    <w:basedOn w:val="DefaultParagraphFont"/>
    <w:rsid w:val="00396EA4"/>
  </w:style>
  <w:style w:type="character" w:styleId="Hyperlink">
    <w:name w:val="Hyperlink"/>
    <w:rsid w:val="00396EA4"/>
    <w:rPr>
      <w:color w:val="0000FF"/>
      <w:u w:val="single"/>
    </w:rPr>
  </w:style>
  <w:style w:type="paragraph" w:styleId="BlockText">
    <w:name w:val="Block Text"/>
    <w:basedOn w:val="Normal"/>
    <w:rsid w:val="00396EA4"/>
    <w:pPr>
      <w:widowControl w:val="0"/>
      <w:shd w:val="pct20" w:color="000000" w:fill="FFFFFF"/>
      <w:ind w:left="90" w:right="124"/>
    </w:pPr>
  </w:style>
  <w:style w:type="paragraph" w:styleId="BodyTextIndent3">
    <w:name w:val="Body Text Indent 3"/>
    <w:basedOn w:val="Normal"/>
    <w:link w:val="BodyTextIndent3Char"/>
    <w:rsid w:val="00396EA4"/>
    <w:pPr>
      <w:ind w:left="360"/>
    </w:pPr>
    <w:rPr>
      <w:sz w:val="16"/>
      <w:lang w:val="x-none" w:eastAsia="x-none"/>
    </w:rPr>
  </w:style>
  <w:style w:type="character" w:customStyle="1" w:styleId="BodyTextIndent3Char">
    <w:name w:val="Body Text Indent 3 Char"/>
    <w:link w:val="BodyTextIndent3"/>
    <w:semiHidden/>
    <w:locked/>
    <w:rsid w:val="00474215"/>
    <w:rPr>
      <w:rFonts w:ascii="Arial" w:hAnsi="Arial"/>
      <w:sz w:val="16"/>
    </w:rPr>
  </w:style>
  <w:style w:type="paragraph" w:styleId="BodyText">
    <w:name w:val="Body Text"/>
    <w:basedOn w:val="Normal"/>
    <w:link w:val="BodyTextChar"/>
    <w:rsid w:val="00751952"/>
    <w:pPr>
      <w:tabs>
        <w:tab w:val="left" w:pos="0"/>
      </w:tabs>
    </w:pPr>
    <w:rPr>
      <w:rFonts w:ascii="Cambria" w:hAnsi="Cambria"/>
      <w:lang w:val="x-none" w:eastAsia="x-none"/>
    </w:rPr>
  </w:style>
  <w:style w:type="character" w:customStyle="1" w:styleId="BodyTextChar">
    <w:name w:val="Body Text Char"/>
    <w:link w:val="BodyText"/>
    <w:locked/>
    <w:rsid w:val="00751952"/>
    <w:rPr>
      <w:rFonts w:ascii="Cambria" w:hAnsi="Cambria"/>
      <w:sz w:val="24"/>
    </w:rPr>
  </w:style>
  <w:style w:type="character" w:styleId="FollowedHyperlink">
    <w:name w:val="FollowedHyperlink"/>
    <w:rsid w:val="00396EA4"/>
    <w:rPr>
      <w:color w:val="800080"/>
      <w:u w:val="single"/>
    </w:rPr>
  </w:style>
  <w:style w:type="paragraph" w:styleId="NormalWeb">
    <w:name w:val="Normal (Web)"/>
    <w:basedOn w:val="Normal"/>
    <w:uiPriority w:val="99"/>
    <w:rsid w:val="00396EA4"/>
    <w:pPr>
      <w:spacing w:before="100" w:beforeAutospacing="1" w:after="100" w:afterAutospacing="1"/>
    </w:pPr>
    <w:rPr>
      <w:rFonts w:ascii="Times New Roman" w:hAnsi="Times New Roman"/>
      <w:szCs w:val="24"/>
    </w:rPr>
  </w:style>
  <w:style w:type="paragraph" w:customStyle="1" w:styleId="body">
    <w:name w:val="body"/>
    <w:basedOn w:val="Normal"/>
    <w:rsid w:val="00396EA4"/>
    <w:pPr>
      <w:spacing w:before="100" w:beforeAutospacing="1" w:after="100" w:afterAutospacing="1"/>
    </w:pPr>
    <w:rPr>
      <w:rFonts w:ascii="Times New Roman" w:hAnsi="Times New Roman"/>
      <w:szCs w:val="24"/>
    </w:rPr>
  </w:style>
  <w:style w:type="paragraph" w:customStyle="1" w:styleId="BodyText2Numbered">
    <w:name w:val="Body Text 2 Numbered"/>
    <w:basedOn w:val="BodyText2"/>
    <w:next w:val="BodyText2"/>
    <w:rsid w:val="00C27D83"/>
    <w:pPr>
      <w:numPr>
        <w:numId w:val="4"/>
      </w:numPr>
      <w:tabs>
        <w:tab w:val="clear" w:pos="810"/>
        <w:tab w:val="left" w:pos="144"/>
        <w:tab w:val="left" w:pos="288"/>
        <w:tab w:val="left" w:pos="360"/>
        <w:tab w:val="left" w:pos="432"/>
        <w:tab w:val="left" w:pos="504"/>
        <w:tab w:val="left" w:pos="576"/>
        <w:tab w:val="left" w:pos="648"/>
        <w:tab w:val="left" w:pos="720"/>
      </w:tabs>
      <w:ind w:left="1224" w:hanging="504"/>
    </w:pPr>
  </w:style>
  <w:style w:type="paragraph" w:customStyle="1" w:styleId="default">
    <w:name w:val="default"/>
    <w:basedOn w:val="Normal"/>
    <w:rsid w:val="00396EA4"/>
    <w:pPr>
      <w:spacing w:before="100" w:beforeAutospacing="1" w:after="100" w:afterAutospacing="1"/>
    </w:pPr>
    <w:rPr>
      <w:rFonts w:ascii="Times New Roman" w:hAnsi="Times New Roman"/>
      <w:szCs w:val="24"/>
    </w:rPr>
  </w:style>
  <w:style w:type="paragraph" w:customStyle="1" w:styleId="Default0">
    <w:name w:val="Default"/>
    <w:rsid w:val="00396EA4"/>
    <w:pPr>
      <w:autoSpaceDE w:val="0"/>
      <w:autoSpaceDN w:val="0"/>
      <w:adjustRightInd w:val="0"/>
    </w:pPr>
    <w:rPr>
      <w:color w:val="000000"/>
      <w:sz w:val="24"/>
      <w:szCs w:val="24"/>
    </w:rPr>
  </w:style>
  <w:style w:type="paragraph" w:styleId="EnvelopeReturn">
    <w:name w:val="envelope return"/>
    <w:basedOn w:val="Normal"/>
    <w:rsid w:val="00396EA4"/>
    <w:rPr>
      <w:rFonts w:cs="Arial"/>
      <w:sz w:val="20"/>
    </w:rPr>
  </w:style>
  <w:style w:type="table" w:styleId="TableGrid">
    <w:name w:val="Table Grid"/>
    <w:basedOn w:val="TableNormal"/>
    <w:rsid w:val="00396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96EA4"/>
    <w:pPr>
      <w:ind w:left="720"/>
      <w:contextualSpacing/>
    </w:pPr>
  </w:style>
  <w:style w:type="character" w:styleId="CommentReference">
    <w:name w:val="annotation reference"/>
    <w:rsid w:val="00396EA4"/>
    <w:rPr>
      <w:sz w:val="16"/>
    </w:rPr>
  </w:style>
  <w:style w:type="paragraph" w:styleId="CommentText">
    <w:name w:val="annotation text"/>
    <w:basedOn w:val="Normal"/>
    <w:link w:val="CommentTextChar"/>
    <w:rsid w:val="00396EA4"/>
    <w:rPr>
      <w:sz w:val="20"/>
      <w:lang w:val="x-none" w:eastAsia="x-none"/>
    </w:rPr>
  </w:style>
  <w:style w:type="character" w:customStyle="1" w:styleId="CommentTextChar">
    <w:name w:val="Comment Text Char"/>
    <w:link w:val="CommentText"/>
    <w:locked/>
    <w:rsid w:val="00396EA4"/>
    <w:rPr>
      <w:rFonts w:ascii="Arial" w:hAnsi="Arial"/>
    </w:rPr>
  </w:style>
  <w:style w:type="paragraph" w:styleId="CommentSubject">
    <w:name w:val="annotation subject"/>
    <w:basedOn w:val="CommentText"/>
    <w:next w:val="CommentText"/>
    <w:link w:val="CommentSubjectChar"/>
    <w:rsid w:val="00396EA4"/>
    <w:rPr>
      <w:b/>
    </w:rPr>
  </w:style>
  <w:style w:type="character" w:customStyle="1" w:styleId="CommentSubjectChar">
    <w:name w:val="Comment Subject Char"/>
    <w:link w:val="CommentSubject"/>
    <w:locked/>
    <w:rsid w:val="00396EA4"/>
    <w:rPr>
      <w:rFonts w:ascii="Arial" w:hAnsi="Arial"/>
      <w:b/>
    </w:rPr>
  </w:style>
  <w:style w:type="paragraph" w:customStyle="1" w:styleId="Titlebetween">
    <w:name w:val="Title between"/>
    <w:basedOn w:val="Title"/>
    <w:rsid w:val="00DC1567"/>
    <w:pPr>
      <w:spacing w:before="120" w:after="120"/>
    </w:pPr>
    <w:rPr>
      <w:sz w:val="24"/>
    </w:rPr>
  </w:style>
  <w:style w:type="paragraph" w:customStyle="1" w:styleId="BodyText1">
    <w:name w:val="Body Text 1"/>
    <w:basedOn w:val="BodyText"/>
    <w:link w:val="BodyText1Char"/>
    <w:rsid w:val="00751952"/>
    <w:pPr>
      <w:ind w:left="144"/>
      <w:jc w:val="both"/>
    </w:pPr>
    <w:rPr>
      <w:rFonts w:eastAsia="Dotum"/>
    </w:rPr>
  </w:style>
  <w:style w:type="paragraph" w:styleId="Revision">
    <w:name w:val="Revision"/>
    <w:hidden/>
    <w:semiHidden/>
    <w:rsid w:val="00931C94"/>
    <w:rPr>
      <w:rFonts w:ascii="Arial" w:hAnsi="Arial"/>
      <w:sz w:val="24"/>
    </w:rPr>
  </w:style>
  <w:style w:type="paragraph" w:styleId="BalloonText">
    <w:name w:val="Balloon Text"/>
    <w:basedOn w:val="Normal"/>
    <w:link w:val="BalloonTextChar"/>
    <w:locked/>
    <w:rsid w:val="00931C94"/>
    <w:rPr>
      <w:rFonts w:ascii="Tahoma" w:hAnsi="Tahoma"/>
      <w:sz w:val="16"/>
      <w:szCs w:val="16"/>
      <w:lang w:val="x-none" w:eastAsia="x-none"/>
    </w:rPr>
  </w:style>
  <w:style w:type="character" w:customStyle="1" w:styleId="BalloonTextChar">
    <w:name w:val="Balloon Text Char"/>
    <w:link w:val="BalloonText"/>
    <w:locked/>
    <w:rsid w:val="00931C94"/>
    <w:rPr>
      <w:rFonts w:ascii="Tahoma" w:hAnsi="Tahoma" w:cs="Tahoma"/>
      <w:sz w:val="16"/>
      <w:szCs w:val="16"/>
    </w:rPr>
  </w:style>
  <w:style w:type="paragraph" w:customStyle="1" w:styleId="StyleHeading1TimesNewRoman">
    <w:name w:val="Style Heading 1 + Times New Roman"/>
    <w:basedOn w:val="Heading1"/>
    <w:link w:val="StyleHeading1TimesNewRomanChar"/>
    <w:autoRedefine/>
    <w:rsid w:val="006876B0"/>
    <w:pPr>
      <w:numPr>
        <w:numId w:val="1"/>
      </w:numPr>
    </w:pPr>
    <w:rPr>
      <w:rFonts w:ascii="Microsoft Sans Serif" w:hAnsi="Microsoft Sans Serif"/>
    </w:rPr>
  </w:style>
  <w:style w:type="character" w:customStyle="1" w:styleId="StyleHeading1TimesNewRomanChar">
    <w:name w:val="Style Heading 1 + Times New Roman Char"/>
    <w:link w:val="StyleHeading1TimesNewRoman"/>
    <w:rsid w:val="006876B0"/>
    <w:rPr>
      <w:rFonts w:ascii="Microsoft Sans Serif" w:hAnsi="Microsoft Sans Serif"/>
      <w:b/>
      <w:bCs/>
      <w:kern w:val="32"/>
      <w:sz w:val="28"/>
      <w:szCs w:val="32"/>
    </w:rPr>
  </w:style>
  <w:style w:type="paragraph" w:customStyle="1" w:styleId="BodyText2-AlphaNumbered">
    <w:name w:val="Body Text 2 - Alpha Numbered"/>
    <w:basedOn w:val="BodyText"/>
    <w:qFormat/>
    <w:rsid w:val="00964D78"/>
    <w:pPr>
      <w:numPr>
        <w:numId w:val="7"/>
      </w:numPr>
    </w:pPr>
  </w:style>
  <w:style w:type="paragraph" w:styleId="HTMLPreformatted">
    <w:name w:val="HTML Preformatted"/>
    <w:basedOn w:val="Normal"/>
    <w:link w:val="HTMLPreformattedChar"/>
    <w:locked/>
    <w:rsid w:val="00BD5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locked/>
    <w:rsid w:val="00BD5989"/>
    <w:rPr>
      <w:rFonts w:ascii="Courier New" w:hAnsi="Courier New" w:cs="Courier New"/>
      <w:lang w:val="en-US" w:eastAsia="en-US" w:bidi="ar-SA"/>
    </w:rPr>
  </w:style>
  <w:style w:type="character" w:styleId="Emphasis">
    <w:name w:val="Emphasis"/>
    <w:qFormat/>
    <w:rsid w:val="00BD5989"/>
    <w:rPr>
      <w:rFonts w:cs="Times New Roman"/>
      <w:i/>
      <w:iCs/>
    </w:rPr>
  </w:style>
  <w:style w:type="paragraph" w:customStyle="1" w:styleId="BodyText1-AlphaNumbered">
    <w:name w:val="Body Text 1 - Alpha Numbered"/>
    <w:basedOn w:val="BodyText1"/>
    <w:link w:val="BodyText1-AlphaNumberedChar"/>
    <w:qFormat/>
    <w:rsid w:val="007934B4"/>
    <w:pPr>
      <w:numPr>
        <w:numId w:val="8"/>
      </w:numPr>
      <w:tabs>
        <w:tab w:val="left" w:pos="288"/>
        <w:tab w:val="left" w:pos="360"/>
        <w:tab w:val="left" w:pos="432"/>
        <w:tab w:val="left" w:pos="504"/>
        <w:tab w:val="left" w:pos="576"/>
        <w:tab w:val="left" w:pos="648"/>
        <w:tab w:val="left" w:pos="720"/>
      </w:tabs>
    </w:pPr>
  </w:style>
  <w:style w:type="paragraph" w:customStyle="1" w:styleId="Heading2-2">
    <w:name w:val="Heading 2 - 2"/>
    <w:basedOn w:val="Heading2"/>
    <w:link w:val="Heading2-2Char"/>
    <w:qFormat/>
    <w:rsid w:val="00B63A33"/>
    <w:pPr>
      <w:numPr>
        <w:numId w:val="29"/>
      </w:numPr>
    </w:pPr>
  </w:style>
  <w:style w:type="character" w:customStyle="1" w:styleId="BodyText1Char">
    <w:name w:val="Body Text 1 Char"/>
    <w:link w:val="BodyText1"/>
    <w:rsid w:val="007934B4"/>
    <w:rPr>
      <w:rFonts w:ascii="Cambria" w:eastAsia="Dotum" w:hAnsi="Cambria"/>
      <w:sz w:val="24"/>
    </w:rPr>
  </w:style>
  <w:style w:type="character" w:customStyle="1" w:styleId="BodyText1-AlphaNumberedChar">
    <w:name w:val="Body Text 1 - Alpha Numbered Char"/>
    <w:basedOn w:val="BodyText1Char"/>
    <w:link w:val="BodyText1-AlphaNumbered"/>
    <w:rsid w:val="007934B4"/>
    <w:rPr>
      <w:rFonts w:ascii="Cambria" w:eastAsia="Dotum" w:hAnsi="Cambria"/>
      <w:sz w:val="24"/>
    </w:rPr>
  </w:style>
  <w:style w:type="paragraph" w:customStyle="1" w:styleId="Heading2-3">
    <w:name w:val="Heading 2 - 3"/>
    <w:basedOn w:val="Heading2"/>
    <w:link w:val="Heading2-3Char"/>
    <w:qFormat/>
    <w:rsid w:val="00B63A33"/>
    <w:pPr>
      <w:numPr>
        <w:numId w:val="19"/>
      </w:numPr>
    </w:pPr>
  </w:style>
  <w:style w:type="character" w:customStyle="1" w:styleId="Heading2-2Char">
    <w:name w:val="Heading 2 - 2 Char"/>
    <w:basedOn w:val="Heading2Char1"/>
    <w:link w:val="Heading2-2"/>
    <w:rsid w:val="00B63A33"/>
    <w:rPr>
      <w:rFonts w:ascii="Cambria" w:hAnsi="Cambria"/>
      <w:b/>
      <w:color w:val="000000"/>
      <w:sz w:val="28"/>
    </w:rPr>
  </w:style>
  <w:style w:type="paragraph" w:customStyle="1" w:styleId="Heading2-4">
    <w:name w:val="Heading 2 - 4"/>
    <w:basedOn w:val="Heading2-3"/>
    <w:link w:val="Heading2-4Char"/>
    <w:qFormat/>
    <w:rsid w:val="006E6FB2"/>
  </w:style>
  <w:style w:type="character" w:customStyle="1" w:styleId="Heading2-3Char">
    <w:name w:val="Heading 2 - 3 Char"/>
    <w:basedOn w:val="Heading2Char1"/>
    <w:link w:val="Heading2-3"/>
    <w:rsid w:val="00B63A33"/>
    <w:rPr>
      <w:rFonts w:ascii="Cambria" w:hAnsi="Cambria"/>
      <w:b/>
      <w:color w:val="000000"/>
      <w:sz w:val="28"/>
    </w:rPr>
  </w:style>
  <w:style w:type="character" w:customStyle="1" w:styleId="Heading2-4Char">
    <w:name w:val="Heading 2 - 4 Char"/>
    <w:basedOn w:val="Heading2-3Char"/>
    <w:link w:val="Heading2-4"/>
    <w:rsid w:val="006E6FB2"/>
    <w:rPr>
      <w:rFonts w:ascii="Cambria" w:hAnsi="Cambria"/>
      <w:b/>
      <w:color w:val="000000"/>
      <w:sz w:val="28"/>
    </w:rPr>
  </w:style>
</w:styles>
</file>

<file path=word/webSettings.xml><?xml version="1.0" encoding="utf-8"?>
<w:webSettings xmlns:r="http://schemas.openxmlformats.org/officeDocument/2006/relationships" xmlns:w="http://schemas.openxmlformats.org/wordprocessingml/2006/main">
  <w:divs>
    <w:div w:id="1">
      <w:marLeft w:val="150"/>
      <w:marRight w:val="0"/>
      <w:marTop w:val="75"/>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150"/>
      <w:marRight w:val="0"/>
      <w:marTop w:val="75"/>
      <w:marBottom w:val="0"/>
      <w:divBdr>
        <w:top w:val="none" w:sz="0" w:space="0" w:color="auto"/>
        <w:left w:val="none" w:sz="0" w:space="0" w:color="auto"/>
        <w:bottom w:val="none" w:sz="0" w:space="0" w:color="auto"/>
        <w:right w:val="none" w:sz="0" w:space="0" w:color="auto"/>
      </w:divBdr>
    </w:div>
    <w:div w:id="4">
      <w:marLeft w:val="150"/>
      <w:marRight w:val="0"/>
      <w:marTop w:val="75"/>
      <w:marBottom w:val="0"/>
      <w:divBdr>
        <w:top w:val="none" w:sz="0" w:space="0" w:color="auto"/>
        <w:left w:val="none" w:sz="0" w:space="0" w:color="auto"/>
        <w:bottom w:val="none" w:sz="0" w:space="0" w:color="auto"/>
        <w:right w:val="none" w:sz="0" w:space="0" w:color="auto"/>
      </w:divBdr>
    </w:div>
    <w:div w:id="5">
      <w:marLeft w:val="150"/>
      <w:marRight w:val="0"/>
      <w:marTop w:val="75"/>
      <w:marBottom w:val="0"/>
      <w:divBdr>
        <w:top w:val="none" w:sz="0" w:space="0" w:color="auto"/>
        <w:left w:val="none" w:sz="0" w:space="0" w:color="auto"/>
        <w:bottom w:val="none" w:sz="0" w:space="0" w:color="auto"/>
        <w:right w:val="none" w:sz="0" w:space="0" w:color="auto"/>
      </w:divBdr>
    </w:div>
    <w:div w:id="6">
      <w:marLeft w:val="150"/>
      <w:marRight w:val="0"/>
      <w:marTop w:val="75"/>
      <w:marBottom w:val="0"/>
      <w:divBdr>
        <w:top w:val="none" w:sz="0" w:space="0" w:color="auto"/>
        <w:left w:val="none" w:sz="0" w:space="0" w:color="auto"/>
        <w:bottom w:val="none" w:sz="0" w:space="0" w:color="auto"/>
        <w:right w:val="none" w:sz="0" w:space="0" w:color="auto"/>
      </w:divBdr>
    </w:div>
    <w:div w:id="7">
      <w:marLeft w:val="150"/>
      <w:marRight w:val="0"/>
      <w:marTop w:val="75"/>
      <w:marBottom w:val="0"/>
      <w:divBdr>
        <w:top w:val="none" w:sz="0" w:space="0" w:color="auto"/>
        <w:left w:val="none" w:sz="0" w:space="0" w:color="auto"/>
        <w:bottom w:val="none" w:sz="0" w:space="0" w:color="auto"/>
        <w:right w:val="none" w:sz="0" w:space="0" w:color="auto"/>
      </w:divBdr>
    </w:div>
    <w:div w:id="8">
      <w:marLeft w:val="150"/>
      <w:marRight w:val="0"/>
      <w:marTop w:val="75"/>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150"/>
      <w:marRight w:val="0"/>
      <w:marTop w:val="75"/>
      <w:marBottom w:val="0"/>
      <w:divBdr>
        <w:top w:val="none" w:sz="0" w:space="0" w:color="auto"/>
        <w:left w:val="none" w:sz="0" w:space="0" w:color="auto"/>
        <w:bottom w:val="none" w:sz="0" w:space="0" w:color="auto"/>
        <w:right w:val="none" w:sz="0" w:space="0" w:color="auto"/>
      </w:divBdr>
    </w:div>
    <w:div w:id="13">
      <w:marLeft w:val="150"/>
      <w:marRight w:val="0"/>
      <w:marTop w:val="75"/>
      <w:marBottom w:val="0"/>
      <w:divBdr>
        <w:top w:val="none" w:sz="0" w:space="0" w:color="auto"/>
        <w:left w:val="none" w:sz="0" w:space="0" w:color="auto"/>
        <w:bottom w:val="none" w:sz="0" w:space="0" w:color="auto"/>
        <w:right w:val="none" w:sz="0" w:space="0" w:color="auto"/>
      </w:divBdr>
    </w:div>
    <w:div w:id="14">
      <w:marLeft w:val="150"/>
      <w:marRight w:val="0"/>
      <w:marTop w:val="75"/>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150"/>
      <w:marRight w:val="0"/>
      <w:marTop w:val="75"/>
      <w:marBottom w:val="0"/>
      <w:divBdr>
        <w:top w:val="none" w:sz="0" w:space="0" w:color="auto"/>
        <w:left w:val="none" w:sz="0" w:space="0" w:color="auto"/>
        <w:bottom w:val="none" w:sz="0" w:space="0" w:color="auto"/>
        <w:right w:val="none" w:sz="0" w:space="0" w:color="auto"/>
      </w:divBdr>
    </w:div>
    <w:div w:id="17">
      <w:marLeft w:val="150"/>
      <w:marRight w:val="0"/>
      <w:marTop w:val="75"/>
      <w:marBottom w:val="0"/>
      <w:divBdr>
        <w:top w:val="none" w:sz="0" w:space="0" w:color="auto"/>
        <w:left w:val="none" w:sz="0" w:space="0" w:color="auto"/>
        <w:bottom w:val="none" w:sz="0" w:space="0" w:color="auto"/>
        <w:right w:val="none" w:sz="0" w:space="0" w:color="auto"/>
      </w:divBdr>
    </w:div>
    <w:div w:id="18">
      <w:marLeft w:val="150"/>
      <w:marRight w:val="0"/>
      <w:marTop w:val="75"/>
      <w:marBottom w:val="0"/>
      <w:divBdr>
        <w:top w:val="none" w:sz="0" w:space="0" w:color="auto"/>
        <w:left w:val="none" w:sz="0" w:space="0" w:color="auto"/>
        <w:bottom w:val="none" w:sz="0" w:space="0" w:color="auto"/>
        <w:right w:val="none" w:sz="0" w:space="0" w:color="auto"/>
      </w:divBdr>
    </w:div>
    <w:div w:id="19">
      <w:marLeft w:val="150"/>
      <w:marRight w:val="0"/>
      <w:marTop w:val="75"/>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150"/>
      <w:marRight w:val="0"/>
      <w:marTop w:val="75"/>
      <w:marBottom w:val="0"/>
      <w:divBdr>
        <w:top w:val="none" w:sz="0" w:space="0" w:color="auto"/>
        <w:left w:val="none" w:sz="0" w:space="0" w:color="auto"/>
        <w:bottom w:val="none" w:sz="0" w:space="0" w:color="auto"/>
        <w:right w:val="none" w:sz="0" w:space="0" w:color="auto"/>
      </w:divBdr>
    </w:div>
    <w:div w:id="22">
      <w:marLeft w:val="150"/>
      <w:marRight w:val="0"/>
      <w:marTop w:val="75"/>
      <w:marBottom w:val="0"/>
      <w:divBdr>
        <w:top w:val="none" w:sz="0" w:space="0" w:color="auto"/>
        <w:left w:val="none" w:sz="0" w:space="0" w:color="auto"/>
        <w:bottom w:val="none" w:sz="0" w:space="0" w:color="auto"/>
        <w:right w:val="none" w:sz="0" w:space="0" w:color="auto"/>
      </w:divBdr>
    </w:div>
    <w:div w:id="283509306">
      <w:bodyDiv w:val="1"/>
      <w:marLeft w:val="0"/>
      <w:marRight w:val="0"/>
      <w:marTop w:val="0"/>
      <w:marBottom w:val="0"/>
      <w:divBdr>
        <w:top w:val="none" w:sz="0" w:space="0" w:color="auto"/>
        <w:left w:val="none" w:sz="0" w:space="0" w:color="auto"/>
        <w:bottom w:val="none" w:sz="0" w:space="0" w:color="auto"/>
        <w:right w:val="none" w:sz="0" w:space="0" w:color="auto"/>
      </w:divBdr>
      <w:divsChild>
        <w:div w:id="1885018561">
          <w:marLeft w:val="0"/>
          <w:marRight w:val="0"/>
          <w:marTop w:val="0"/>
          <w:marBottom w:val="0"/>
          <w:divBdr>
            <w:top w:val="none" w:sz="0" w:space="0" w:color="auto"/>
            <w:left w:val="none" w:sz="0" w:space="0" w:color="auto"/>
            <w:bottom w:val="none" w:sz="0" w:space="0" w:color="auto"/>
            <w:right w:val="none" w:sz="0" w:space="0" w:color="auto"/>
          </w:divBdr>
          <w:divsChild>
            <w:div w:id="749035116">
              <w:marLeft w:val="0"/>
              <w:marRight w:val="0"/>
              <w:marTop w:val="0"/>
              <w:marBottom w:val="0"/>
              <w:divBdr>
                <w:top w:val="none" w:sz="0" w:space="0" w:color="auto"/>
                <w:left w:val="none" w:sz="0" w:space="0" w:color="auto"/>
                <w:bottom w:val="none" w:sz="0" w:space="0" w:color="auto"/>
                <w:right w:val="none" w:sz="0" w:space="0" w:color="auto"/>
              </w:divBdr>
              <w:divsChild>
                <w:div w:id="1664697423">
                  <w:marLeft w:val="0"/>
                  <w:marRight w:val="0"/>
                  <w:marTop w:val="0"/>
                  <w:marBottom w:val="0"/>
                  <w:divBdr>
                    <w:top w:val="none" w:sz="0" w:space="0" w:color="auto"/>
                    <w:left w:val="none" w:sz="0" w:space="0" w:color="auto"/>
                    <w:bottom w:val="none" w:sz="0" w:space="0" w:color="auto"/>
                    <w:right w:val="none" w:sz="0" w:space="0" w:color="auto"/>
                  </w:divBdr>
                  <w:divsChild>
                    <w:div w:id="395007301">
                      <w:marLeft w:val="0"/>
                      <w:marRight w:val="0"/>
                      <w:marTop w:val="0"/>
                      <w:marBottom w:val="0"/>
                      <w:divBdr>
                        <w:top w:val="none" w:sz="0" w:space="0" w:color="auto"/>
                        <w:left w:val="none" w:sz="0" w:space="0" w:color="auto"/>
                        <w:bottom w:val="none" w:sz="0" w:space="0" w:color="auto"/>
                        <w:right w:val="none" w:sz="0" w:space="0" w:color="auto"/>
                      </w:divBdr>
                      <w:divsChild>
                        <w:div w:id="317881156">
                          <w:marLeft w:val="0"/>
                          <w:marRight w:val="0"/>
                          <w:marTop w:val="0"/>
                          <w:marBottom w:val="0"/>
                          <w:divBdr>
                            <w:top w:val="none" w:sz="0" w:space="0" w:color="auto"/>
                            <w:left w:val="none" w:sz="0" w:space="0" w:color="auto"/>
                            <w:bottom w:val="none" w:sz="0" w:space="0" w:color="auto"/>
                            <w:right w:val="none" w:sz="0" w:space="0" w:color="auto"/>
                          </w:divBdr>
                          <w:divsChild>
                            <w:div w:id="940332772">
                              <w:marLeft w:val="30"/>
                              <w:marRight w:val="0"/>
                              <w:marTop w:val="525"/>
                              <w:marBottom w:val="0"/>
                              <w:divBdr>
                                <w:top w:val="none" w:sz="0" w:space="0" w:color="auto"/>
                                <w:left w:val="none" w:sz="0" w:space="0" w:color="auto"/>
                                <w:bottom w:val="none" w:sz="0" w:space="0" w:color="auto"/>
                                <w:right w:val="none" w:sz="0" w:space="0" w:color="auto"/>
                              </w:divBdr>
                              <w:divsChild>
                                <w:div w:id="824707524">
                                  <w:marLeft w:val="0"/>
                                  <w:marRight w:val="0"/>
                                  <w:marTop w:val="0"/>
                                  <w:marBottom w:val="0"/>
                                  <w:divBdr>
                                    <w:top w:val="none" w:sz="0" w:space="0" w:color="auto"/>
                                    <w:left w:val="none" w:sz="0" w:space="0" w:color="auto"/>
                                    <w:bottom w:val="none" w:sz="0" w:space="0" w:color="auto"/>
                                    <w:right w:val="none" w:sz="0" w:space="0" w:color="auto"/>
                                  </w:divBdr>
                                  <w:divsChild>
                                    <w:div w:id="12005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guerra@lib.az.u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ed.gov/policy/gen/leg/recovery/statutory/stabilization-fund.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B79AFDEB2524FA8A0DF9532640794" ma:contentTypeVersion="0" ma:contentTypeDescription="Create a new document." ma:contentTypeScope="" ma:versionID="abbc5bbe998391de8c26072a269b45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3D239-F1AC-4709-8D88-80DE48EB32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26AF3-1AA3-4115-B810-9636EEFDD635}">
  <ds:schemaRefs>
    <ds:schemaRef ds:uri="http://schemas.microsoft.com/sharepoint/v3/contenttype/forms"/>
  </ds:schemaRefs>
</ds:datastoreItem>
</file>

<file path=customXml/itemProps3.xml><?xml version="1.0" encoding="utf-8"?>
<ds:datastoreItem xmlns:ds="http://schemas.openxmlformats.org/officeDocument/2006/customXml" ds:itemID="{A23A9844-3833-47EA-944A-47541A72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B76A670-E402-4304-A9EB-0DC0AA9E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6965</Words>
  <Characters>39705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AzJAC-IGA for JHH Instructor</vt:lpstr>
    </vt:vector>
  </TitlesOfParts>
  <Company>QuellVita Systems contracting to ASLAPR</Company>
  <LinksUpToDate>false</LinksUpToDate>
  <CharactersWithSpaces>46577</CharactersWithSpaces>
  <SharedDoc>false</SharedDoc>
  <HLinks>
    <vt:vector size="12" baseType="variant">
      <vt:variant>
        <vt:i4>7274517</vt:i4>
      </vt:variant>
      <vt:variant>
        <vt:i4>3</vt:i4>
      </vt:variant>
      <vt:variant>
        <vt:i4>0</vt:i4>
      </vt:variant>
      <vt:variant>
        <vt:i4>5</vt:i4>
      </vt:variant>
      <vt:variant>
        <vt:lpwstr>mailto:cguerran@lib.az.us</vt:lpwstr>
      </vt:variant>
      <vt:variant>
        <vt:lpwstr/>
      </vt:variant>
      <vt:variant>
        <vt:i4>7995498</vt:i4>
      </vt:variant>
      <vt:variant>
        <vt:i4>0</vt:i4>
      </vt:variant>
      <vt:variant>
        <vt:i4>0</vt:i4>
      </vt:variant>
      <vt:variant>
        <vt:i4>5</vt:i4>
      </vt:variant>
      <vt:variant>
        <vt:lpwstr>http://www2.ed.gov/policy/gen/leg/recovery/statutory/stabilization-fund.doc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AzJAC-IGA for JHH Instructor</dc:title>
  <dc:subject>GIK for Participating Libraries</dc:subject>
  <dc:creator>Jim Johnson</dc:creator>
  <dc:description>001</dc:description>
  <cp:lastModifiedBy>lise gilliland</cp:lastModifiedBy>
  <cp:revision>4</cp:revision>
  <cp:lastPrinted>2011-10-26T23:38:00Z</cp:lastPrinted>
  <dcterms:created xsi:type="dcterms:W3CDTF">2011-10-26T23:38:00Z</dcterms:created>
  <dcterms:modified xsi:type="dcterms:W3CDTF">2011-10-26T23:38:00Z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0x010100204B79AFDEB2524FA8A0DF9532640794</vt:lpwstr>
  </property>
</Properties>
</file>