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384" w:rsidRDefault="00317384" w:rsidP="00317384"/>
    <w:p w:rsidR="00541486" w:rsidRDefault="009642FF">
      <w:pPr>
        <w:suppressAutoHyphens/>
        <w:rPr>
          <w:spacing w:val="-3"/>
          <w:sz w:val="22"/>
        </w:rPr>
      </w:pPr>
      <w:r>
        <w:rPr>
          <w:noProof/>
          <w:spacing w:val="-3"/>
          <w:sz w:val="22"/>
        </w:rPr>
        <w:pict>
          <v:shapetype id="_x0000_t202" coordsize="21600,21600" o:spt="202" path="m,l,21600r21600,l21600,xe">
            <v:stroke joinstyle="miter"/>
            <v:path gradientshapeok="t" o:connecttype="rect"/>
          </v:shapetype>
          <v:shape id="_x0000_s1033" type="#_x0000_t202" style="position:absolute;margin-left:77.65pt;margin-top:1.25pt;width:406.85pt;height:69.7pt;z-index:251659264;mso-wrap-distance-left:9.05pt;mso-wrap-distance-right:9.05pt" stroked="f">
            <v:fill color2="black"/>
            <v:textbox inset="0,0,0,0">
              <w:txbxContent>
                <w:p w:rsidR="00770201" w:rsidRDefault="00770201" w:rsidP="00DD6C10">
                  <w:pPr>
                    <w:ind w:left="180"/>
                    <w:jc w:val="center"/>
                    <w:rPr>
                      <w:b/>
                      <w:i/>
                      <w:color w:val="000000"/>
                      <w:sz w:val="36"/>
                      <w:u w:val="single"/>
                    </w:rPr>
                  </w:pPr>
                  <w:r>
                    <w:rPr>
                      <w:b/>
                      <w:i/>
                      <w:color w:val="000000"/>
                      <w:sz w:val="36"/>
                      <w:u w:val="single"/>
                    </w:rPr>
                    <w:t>COMMUNITY DEVELOPMENT DEPARTMENT</w:t>
                  </w:r>
                </w:p>
                <w:p w:rsidR="00770201" w:rsidRPr="008C7A4C" w:rsidRDefault="00770201" w:rsidP="00DD6C10">
                  <w:pPr>
                    <w:pStyle w:val="Heading9"/>
                    <w:tabs>
                      <w:tab w:val="clear" w:pos="0"/>
                      <w:tab w:val="left" w:pos="360"/>
                      <w:tab w:val="left" w:pos="450"/>
                      <w:tab w:val="right" w:pos="8100"/>
                    </w:tabs>
                    <w:rPr>
                      <w:i/>
                      <w:color w:val="0000FF"/>
                      <w:sz w:val="28"/>
                      <w:szCs w:val="28"/>
                    </w:rPr>
                  </w:pPr>
                  <w:r w:rsidRPr="008C7A4C">
                    <w:rPr>
                      <w:i/>
                      <w:color w:val="0000FF"/>
                      <w:sz w:val="28"/>
                      <w:szCs w:val="28"/>
                    </w:rPr>
                    <w:t xml:space="preserve">  Planning, Zoning and Building Safety</w:t>
                  </w:r>
                </w:p>
                <w:p w:rsidR="00770201" w:rsidRDefault="00770201" w:rsidP="00DD6C10">
                  <w:pPr>
                    <w:pStyle w:val="Heading9"/>
                    <w:tabs>
                      <w:tab w:val="clear" w:pos="0"/>
                      <w:tab w:val="right" w:pos="8100"/>
                    </w:tabs>
                  </w:pPr>
                  <w:r>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1415 Melody Lane</w:t>
                          </w:r>
                        </w:smartTag>
                      </w:smartTag>
                      <w:r>
                        <w:t xml:space="preserve">, </w:t>
                      </w:r>
                      <w:smartTag w:uri="urn:schemas-microsoft-com:office:smarttags" w:element="PostalCode">
                        <w:smartTag w:uri="urn:schemas-microsoft-com:office:smarttags" w:element="City">
                          <w:r>
                            <w:t>Bisbee</w:t>
                          </w:r>
                        </w:smartTag>
                      </w:smartTag>
                      <w:r>
                        <w:t xml:space="preserve">, </w:t>
                      </w:r>
                      <w:smartTag w:uri="urn:schemas-microsoft-com:office:smarttags" w:element="PostalCode">
                        <w:smartTag w:uri="urn:schemas-microsoft-com:office:smarttags" w:element="State">
                          <w:r>
                            <w:t>Arizona</w:t>
                          </w:r>
                        </w:smartTag>
                      </w:smartTag>
                      <w:r>
                        <w:t xml:space="preserve">  </w:t>
                      </w:r>
                      <w:smartTag w:uri="urn:schemas-microsoft-com:office:smarttags" w:element="PostalCode">
                        <w:r>
                          <w:t>85603</w:t>
                        </w:r>
                      </w:smartTag>
                    </w:smartTag>
                  </w:smartTag>
                  <w:r>
                    <w:tab/>
                    <w:t>(520) 432-9240</w:t>
                  </w:r>
                </w:p>
                <w:p w:rsidR="00770201" w:rsidRDefault="00770201" w:rsidP="00DD6C10">
                  <w:pPr>
                    <w:tabs>
                      <w:tab w:val="right" w:pos="8100"/>
                    </w:tabs>
                    <w:spacing w:after="120"/>
                    <w:ind w:left="180" w:firstLine="720"/>
                    <w:rPr>
                      <w:b/>
                      <w:color w:val="000000"/>
                      <w:sz w:val="18"/>
                    </w:rPr>
                  </w:pPr>
                  <w:r>
                    <w:rPr>
                      <w:b/>
                      <w:color w:val="000000"/>
                      <w:sz w:val="18"/>
                    </w:rPr>
                    <w:tab/>
                    <w:t>Fax 432-9278</w:t>
                  </w:r>
                </w:p>
              </w:txbxContent>
            </v:textbox>
          </v:shape>
        </w:pict>
      </w:r>
      <w:r w:rsidR="003A7834">
        <w:rPr>
          <w:noProof/>
          <w:spacing w:val="-3"/>
          <w:sz w:val="22"/>
        </w:rPr>
        <w:drawing>
          <wp:inline distT="0" distB="0" distL="0" distR="0">
            <wp:extent cx="981075" cy="981075"/>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81075" cy="981075"/>
                    </a:xfrm>
                    <a:prstGeom prst="rect">
                      <a:avLst/>
                    </a:prstGeom>
                    <a:blipFill dpi="0" rotWithShape="0">
                      <a:blip/>
                      <a:srcRect/>
                      <a:stretch>
                        <a:fillRect/>
                      </a:stretch>
                    </a:blipFill>
                    <a:ln w="9525">
                      <a:noFill/>
                      <a:miter lim="800000"/>
                      <a:headEnd/>
                      <a:tailEnd/>
                    </a:ln>
                  </pic:spPr>
                </pic:pic>
              </a:graphicData>
            </a:graphic>
          </wp:inline>
        </w:drawing>
      </w:r>
    </w:p>
    <w:p w:rsidR="00DD6C10" w:rsidRDefault="00DD6C10" w:rsidP="00541486">
      <w:pPr>
        <w:tabs>
          <w:tab w:val="center" w:pos="4680"/>
        </w:tabs>
        <w:suppressAutoHyphens/>
        <w:jc w:val="center"/>
        <w:rPr>
          <w:b/>
          <w:spacing w:val="-3"/>
          <w:sz w:val="22"/>
        </w:rPr>
      </w:pPr>
    </w:p>
    <w:p w:rsidR="00DD6C10" w:rsidRDefault="00DD6C10" w:rsidP="00541486">
      <w:pPr>
        <w:tabs>
          <w:tab w:val="center" w:pos="4680"/>
        </w:tabs>
        <w:suppressAutoHyphens/>
        <w:jc w:val="center"/>
        <w:rPr>
          <w:b/>
          <w:spacing w:val="-3"/>
          <w:sz w:val="22"/>
        </w:rPr>
      </w:pPr>
    </w:p>
    <w:p w:rsidR="00535788" w:rsidRDefault="00541486" w:rsidP="0093140E">
      <w:pPr>
        <w:tabs>
          <w:tab w:val="center" w:pos="4680"/>
        </w:tabs>
        <w:suppressAutoHyphens/>
        <w:jc w:val="center"/>
        <w:rPr>
          <w:spacing w:val="-3"/>
          <w:sz w:val="22"/>
        </w:rPr>
      </w:pPr>
      <w:r>
        <w:rPr>
          <w:b/>
          <w:spacing w:val="-3"/>
          <w:sz w:val="22"/>
        </w:rPr>
        <w:t>MEMORANDUM</w:t>
      </w:r>
      <w:r w:rsidR="009642FF">
        <w:rPr>
          <w:spacing w:val="-3"/>
          <w:sz w:val="22"/>
        </w:rPr>
        <w:fldChar w:fldCharType="begin"/>
      </w:r>
      <w:r>
        <w:rPr>
          <w:spacing w:val="-3"/>
          <w:sz w:val="22"/>
        </w:rPr>
        <w:instrText xml:space="preserve">PRIVATE </w:instrText>
      </w:r>
      <w:r w:rsidR="009642FF">
        <w:rPr>
          <w:spacing w:val="-3"/>
          <w:sz w:val="22"/>
        </w:rPr>
        <w:fldChar w:fldCharType="end"/>
      </w:r>
    </w:p>
    <w:p w:rsidR="00541486" w:rsidRPr="00E87BFE" w:rsidRDefault="00541486">
      <w:pPr>
        <w:tabs>
          <w:tab w:val="left" w:pos="-720"/>
        </w:tabs>
        <w:suppressAutoHyphens/>
        <w:rPr>
          <w:spacing w:val="-3"/>
          <w:sz w:val="24"/>
          <w:szCs w:val="24"/>
        </w:rPr>
      </w:pPr>
    </w:p>
    <w:p w:rsidR="0093140E" w:rsidRDefault="0093140E" w:rsidP="00E87BFE">
      <w:pPr>
        <w:tabs>
          <w:tab w:val="left" w:pos="-720"/>
          <w:tab w:val="left" w:pos="0"/>
          <w:tab w:val="left" w:pos="720"/>
        </w:tabs>
        <w:suppressAutoHyphens/>
        <w:rPr>
          <w:spacing w:val="-3"/>
          <w:sz w:val="24"/>
          <w:szCs w:val="24"/>
        </w:rPr>
      </w:pPr>
    </w:p>
    <w:p w:rsidR="00541486" w:rsidRDefault="00541486" w:rsidP="00E87BFE">
      <w:pPr>
        <w:tabs>
          <w:tab w:val="left" w:pos="-720"/>
          <w:tab w:val="left" w:pos="0"/>
          <w:tab w:val="left" w:pos="720"/>
        </w:tabs>
        <w:suppressAutoHyphens/>
        <w:rPr>
          <w:spacing w:val="-3"/>
          <w:sz w:val="24"/>
          <w:szCs w:val="24"/>
        </w:rPr>
      </w:pPr>
      <w:r w:rsidRPr="00E87BFE">
        <w:rPr>
          <w:spacing w:val="-3"/>
          <w:sz w:val="24"/>
          <w:szCs w:val="24"/>
        </w:rPr>
        <w:t>TO:</w:t>
      </w:r>
      <w:r w:rsidRPr="00E87BFE">
        <w:rPr>
          <w:spacing w:val="-3"/>
          <w:sz w:val="24"/>
          <w:szCs w:val="24"/>
        </w:rPr>
        <w:tab/>
      </w:r>
      <w:r w:rsidRPr="00E87BFE">
        <w:rPr>
          <w:spacing w:val="-3"/>
          <w:sz w:val="24"/>
          <w:szCs w:val="24"/>
        </w:rPr>
        <w:tab/>
      </w:r>
      <w:r w:rsidR="00E87BFE" w:rsidRPr="00E87BFE">
        <w:rPr>
          <w:spacing w:val="-3"/>
          <w:sz w:val="24"/>
          <w:szCs w:val="24"/>
        </w:rPr>
        <w:t>Board of Supervisors</w:t>
      </w:r>
    </w:p>
    <w:p w:rsidR="00E87BFE" w:rsidRDefault="00103220" w:rsidP="00E87BFE">
      <w:pPr>
        <w:tabs>
          <w:tab w:val="left" w:pos="-720"/>
          <w:tab w:val="left" w:pos="0"/>
          <w:tab w:val="left" w:pos="720"/>
        </w:tabs>
        <w:suppressAutoHyphens/>
        <w:ind w:left="1440" w:hanging="1440"/>
        <w:rPr>
          <w:spacing w:val="-3"/>
          <w:sz w:val="24"/>
          <w:szCs w:val="24"/>
        </w:rPr>
      </w:pPr>
      <w:r>
        <w:rPr>
          <w:spacing w:val="-3"/>
          <w:sz w:val="24"/>
          <w:szCs w:val="24"/>
        </w:rPr>
        <w:tab/>
      </w:r>
      <w:r>
        <w:rPr>
          <w:spacing w:val="-3"/>
          <w:sz w:val="24"/>
          <w:szCs w:val="24"/>
        </w:rPr>
        <w:tab/>
        <w:t>Through</w:t>
      </w:r>
      <w:r w:rsidR="00E87BFE" w:rsidRPr="00E87BFE">
        <w:rPr>
          <w:spacing w:val="-3"/>
          <w:sz w:val="24"/>
          <w:szCs w:val="24"/>
        </w:rPr>
        <w:t>:   Michael Ortega, County Administrator</w:t>
      </w:r>
    </w:p>
    <w:p w:rsidR="00103220" w:rsidRPr="00E87BFE" w:rsidRDefault="00103220" w:rsidP="00E87BFE">
      <w:pPr>
        <w:tabs>
          <w:tab w:val="left" w:pos="-720"/>
          <w:tab w:val="left" w:pos="0"/>
          <w:tab w:val="left" w:pos="720"/>
        </w:tabs>
        <w:suppressAutoHyphens/>
        <w:ind w:left="1440" w:hanging="1440"/>
        <w:rPr>
          <w:spacing w:val="-3"/>
          <w:sz w:val="24"/>
          <w:szCs w:val="24"/>
        </w:rPr>
      </w:pPr>
    </w:p>
    <w:p w:rsidR="00E87BFE" w:rsidRPr="00E87BFE" w:rsidRDefault="00E87BFE" w:rsidP="00E87BFE">
      <w:pPr>
        <w:rPr>
          <w:sz w:val="24"/>
          <w:szCs w:val="24"/>
        </w:rPr>
      </w:pPr>
      <w:r w:rsidRPr="00E87BFE">
        <w:rPr>
          <w:sz w:val="24"/>
          <w:szCs w:val="24"/>
        </w:rPr>
        <w:t>FROM:</w:t>
      </w:r>
      <w:r w:rsidRPr="00E87BFE">
        <w:rPr>
          <w:sz w:val="24"/>
          <w:szCs w:val="24"/>
        </w:rPr>
        <w:tab/>
        <w:t>Michael Turisk, Planning Manager</w:t>
      </w:r>
    </w:p>
    <w:p w:rsidR="00E87BFE" w:rsidRDefault="00E87BFE" w:rsidP="00E87BFE">
      <w:pPr>
        <w:rPr>
          <w:sz w:val="24"/>
          <w:szCs w:val="24"/>
        </w:rPr>
      </w:pPr>
      <w:r w:rsidRPr="00E87BFE">
        <w:rPr>
          <w:sz w:val="24"/>
          <w:szCs w:val="24"/>
        </w:rPr>
        <w:tab/>
      </w:r>
      <w:r w:rsidRPr="00E87BFE">
        <w:rPr>
          <w:sz w:val="24"/>
          <w:szCs w:val="24"/>
        </w:rPr>
        <w:tab/>
        <w:t>For: Karen Riggs, Interim Community Development Director</w:t>
      </w:r>
    </w:p>
    <w:p w:rsidR="00103220" w:rsidRPr="00E87BFE" w:rsidRDefault="00103220" w:rsidP="00E87BFE">
      <w:pPr>
        <w:rPr>
          <w:sz w:val="24"/>
          <w:szCs w:val="24"/>
        </w:rPr>
      </w:pPr>
    </w:p>
    <w:p w:rsidR="00B61034" w:rsidRDefault="009A0C17" w:rsidP="00E87BFE">
      <w:pPr>
        <w:tabs>
          <w:tab w:val="left" w:pos="-720"/>
          <w:tab w:val="left" w:pos="0"/>
          <w:tab w:val="left" w:pos="720"/>
        </w:tabs>
        <w:suppressAutoHyphens/>
        <w:ind w:left="1440" w:hanging="1440"/>
        <w:rPr>
          <w:spacing w:val="-3"/>
          <w:sz w:val="24"/>
          <w:szCs w:val="24"/>
        </w:rPr>
      </w:pPr>
      <w:r w:rsidRPr="00E87BFE">
        <w:rPr>
          <w:spacing w:val="-3"/>
          <w:sz w:val="24"/>
          <w:szCs w:val="24"/>
        </w:rPr>
        <w:t>SUBJECT:</w:t>
      </w:r>
      <w:r w:rsidRPr="00E87BFE">
        <w:rPr>
          <w:spacing w:val="-3"/>
          <w:sz w:val="24"/>
          <w:szCs w:val="24"/>
        </w:rPr>
        <w:tab/>
        <w:t xml:space="preserve">Docket </w:t>
      </w:r>
      <w:r w:rsidR="00B61034" w:rsidRPr="00E87BFE">
        <w:rPr>
          <w:spacing w:val="-3"/>
          <w:sz w:val="24"/>
          <w:szCs w:val="24"/>
        </w:rPr>
        <w:t>CP-</w:t>
      </w:r>
      <w:r w:rsidR="00941B69" w:rsidRPr="00E87BFE">
        <w:rPr>
          <w:spacing w:val="-3"/>
          <w:sz w:val="24"/>
          <w:szCs w:val="24"/>
        </w:rPr>
        <w:t>12</w:t>
      </w:r>
      <w:r w:rsidR="00B61034" w:rsidRPr="00E87BFE">
        <w:rPr>
          <w:spacing w:val="-3"/>
          <w:sz w:val="24"/>
          <w:szCs w:val="24"/>
        </w:rPr>
        <w:t>-01</w:t>
      </w:r>
      <w:r w:rsidR="00BA7250" w:rsidRPr="00E87BFE">
        <w:rPr>
          <w:spacing w:val="-3"/>
          <w:sz w:val="24"/>
          <w:szCs w:val="24"/>
        </w:rPr>
        <w:t>/</w:t>
      </w:r>
      <w:r w:rsidR="00B61034" w:rsidRPr="00E87BFE">
        <w:rPr>
          <w:spacing w:val="-3"/>
          <w:sz w:val="24"/>
          <w:szCs w:val="24"/>
        </w:rPr>
        <w:t>Z-</w:t>
      </w:r>
      <w:r w:rsidR="00941B69" w:rsidRPr="00E87BFE">
        <w:rPr>
          <w:spacing w:val="-3"/>
          <w:sz w:val="24"/>
          <w:szCs w:val="24"/>
        </w:rPr>
        <w:t>12</w:t>
      </w:r>
      <w:r w:rsidR="00B61034" w:rsidRPr="00E87BFE">
        <w:rPr>
          <w:spacing w:val="-3"/>
          <w:sz w:val="24"/>
          <w:szCs w:val="24"/>
        </w:rPr>
        <w:t>-0</w:t>
      </w:r>
      <w:r w:rsidR="00941B69" w:rsidRPr="00E87BFE">
        <w:rPr>
          <w:spacing w:val="-3"/>
          <w:sz w:val="24"/>
          <w:szCs w:val="24"/>
        </w:rPr>
        <w:t>5</w:t>
      </w:r>
      <w:r w:rsidR="00B61034" w:rsidRPr="00E87BFE">
        <w:rPr>
          <w:spacing w:val="-3"/>
          <w:sz w:val="24"/>
          <w:szCs w:val="24"/>
        </w:rPr>
        <w:t xml:space="preserve"> (M</w:t>
      </w:r>
      <w:r w:rsidR="00941B69" w:rsidRPr="00E87BFE">
        <w:rPr>
          <w:spacing w:val="-3"/>
          <w:sz w:val="24"/>
          <w:szCs w:val="24"/>
        </w:rPr>
        <w:t>artin</w:t>
      </w:r>
      <w:r w:rsidR="00B61034" w:rsidRPr="00E87BFE">
        <w:rPr>
          <w:spacing w:val="-3"/>
          <w:sz w:val="24"/>
          <w:szCs w:val="24"/>
        </w:rPr>
        <w:t>)</w:t>
      </w:r>
    </w:p>
    <w:p w:rsidR="00103220" w:rsidRPr="00E87BFE" w:rsidRDefault="00103220" w:rsidP="00E87BFE">
      <w:pPr>
        <w:tabs>
          <w:tab w:val="left" w:pos="-720"/>
          <w:tab w:val="left" w:pos="0"/>
          <w:tab w:val="left" w:pos="720"/>
        </w:tabs>
        <w:suppressAutoHyphens/>
        <w:ind w:left="1440" w:hanging="1440"/>
        <w:rPr>
          <w:spacing w:val="-3"/>
          <w:sz w:val="24"/>
          <w:szCs w:val="24"/>
        </w:rPr>
      </w:pPr>
    </w:p>
    <w:p w:rsidR="00FC036A" w:rsidRPr="00E87BFE" w:rsidRDefault="00541486" w:rsidP="009A0C17">
      <w:pPr>
        <w:tabs>
          <w:tab w:val="left" w:pos="-720"/>
          <w:tab w:val="left" w:pos="0"/>
          <w:tab w:val="left" w:pos="720"/>
        </w:tabs>
        <w:suppressAutoHyphens/>
        <w:ind w:left="1440" w:hanging="1440"/>
        <w:rPr>
          <w:spacing w:val="-3"/>
          <w:sz w:val="24"/>
          <w:szCs w:val="24"/>
        </w:rPr>
      </w:pPr>
      <w:r w:rsidRPr="00E87BFE">
        <w:rPr>
          <w:spacing w:val="-3"/>
          <w:sz w:val="24"/>
          <w:szCs w:val="24"/>
        </w:rPr>
        <w:t>DATE:</w:t>
      </w:r>
      <w:r w:rsidRPr="00E87BFE">
        <w:rPr>
          <w:spacing w:val="-3"/>
          <w:sz w:val="24"/>
          <w:szCs w:val="24"/>
        </w:rPr>
        <w:tab/>
      </w:r>
      <w:r w:rsidRPr="00E87BFE">
        <w:rPr>
          <w:spacing w:val="-3"/>
          <w:sz w:val="24"/>
          <w:szCs w:val="24"/>
        </w:rPr>
        <w:tab/>
      </w:r>
      <w:r w:rsidR="00E87BFE">
        <w:rPr>
          <w:spacing w:val="-3"/>
          <w:sz w:val="24"/>
          <w:szCs w:val="24"/>
        </w:rPr>
        <w:t>August 15</w:t>
      </w:r>
      <w:r w:rsidR="00941B69" w:rsidRPr="00E87BFE">
        <w:rPr>
          <w:spacing w:val="-3"/>
          <w:sz w:val="24"/>
          <w:szCs w:val="24"/>
        </w:rPr>
        <w:t xml:space="preserve">, 2012 for the August </w:t>
      </w:r>
      <w:r w:rsidR="00E87BFE">
        <w:rPr>
          <w:spacing w:val="-3"/>
          <w:sz w:val="24"/>
          <w:szCs w:val="24"/>
        </w:rPr>
        <w:t>2</w:t>
      </w:r>
      <w:r w:rsidR="00CF2832" w:rsidRPr="00E87BFE">
        <w:rPr>
          <w:spacing w:val="-3"/>
          <w:sz w:val="24"/>
          <w:szCs w:val="24"/>
        </w:rPr>
        <w:t>8</w:t>
      </w:r>
      <w:r w:rsidR="00941B69" w:rsidRPr="00E87BFE">
        <w:rPr>
          <w:spacing w:val="-3"/>
          <w:sz w:val="24"/>
          <w:szCs w:val="24"/>
        </w:rPr>
        <w:t>, 2012 Meeting</w:t>
      </w:r>
    </w:p>
    <w:p w:rsidR="0055276D" w:rsidRDefault="0055276D" w:rsidP="009058A1">
      <w:pPr>
        <w:tabs>
          <w:tab w:val="left" w:pos="-720"/>
        </w:tabs>
        <w:suppressAutoHyphens/>
        <w:rPr>
          <w:b/>
          <w:smallCaps/>
          <w:spacing w:val="-3"/>
          <w:sz w:val="24"/>
          <w:szCs w:val="24"/>
          <w:u w:val="single"/>
        </w:rPr>
      </w:pPr>
    </w:p>
    <w:p w:rsidR="0093140E" w:rsidRDefault="0093140E" w:rsidP="009058A1">
      <w:pPr>
        <w:tabs>
          <w:tab w:val="left" w:pos="-720"/>
        </w:tabs>
        <w:suppressAutoHyphens/>
        <w:rPr>
          <w:b/>
          <w:smallCaps/>
          <w:spacing w:val="-3"/>
          <w:sz w:val="24"/>
          <w:szCs w:val="24"/>
          <w:u w:val="single"/>
        </w:rPr>
      </w:pPr>
    </w:p>
    <w:p w:rsidR="009058A1" w:rsidRPr="00D61AC0" w:rsidRDefault="009058A1" w:rsidP="009058A1">
      <w:pPr>
        <w:tabs>
          <w:tab w:val="left" w:pos="-720"/>
        </w:tabs>
        <w:suppressAutoHyphens/>
        <w:rPr>
          <w:smallCaps/>
          <w:spacing w:val="-3"/>
          <w:sz w:val="24"/>
          <w:szCs w:val="24"/>
        </w:rPr>
      </w:pPr>
      <w:r w:rsidRPr="00D61AC0">
        <w:rPr>
          <w:b/>
          <w:smallCaps/>
          <w:spacing w:val="-3"/>
          <w:sz w:val="24"/>
          <w:szCs w:val="24"/>
          <w:u w:val="single"/>
        </w:rPr>
        <w:t xml:space="preserve">APPLICATION FOR </w:t>
      </w:r>
      <w:r w:rsidR="00630882">
        <w:rPr>
          <w:b/>
          <w:smallCaps/>
          <w:spacing w:val="-3"/>
          <w:sz w:val="24"/>
          <w:szCs w:val="24"/>
          <w:u w:val="single"/>
        </w:rPr>
        <w:t xml:space="preserve">A </w:t>
      </w:r>
      <w:r w:rsidR="00B61034" w:rsidRPr="00D61AC0">
        <w:rPr>
          <w:b/>
          <w:smallCaps/>
          <w:spacing w:val="-3"/>
          <w:sz w:val="24"/>
          <w:szCs w:val="24"/>
          <w:u w:val="single"/>
        </w:rPr>
        <w:t>COMPR</w:t>
      </w:r>
      <w:r w:rsidR="00D0225A">
        <w:rPr>
          <w:b/>
          <w:smallCaps/>
          <w:spacing w:val="-3"/>
          <w:sz w:val="24"/>
          <w:szCs w:val="24"/>
          <w:u w:val="single"/>
        </w:rPr>
        <w:t>E</w:t>
      </w:r>
      <w:r w:rsidR="00B61034" w:rsidRPr="00D61AC0">
        <w:rPr>
          <w:b/>
          <w:smallCaps/>
          <w:spacing w:val="-3"/>
          <w:sz w:val="24"/>
          <w:szCs w:val="24"/>
          <w:u w:val="single"/>
        </w:rPr>
        <w:t xml:space="preserve">HENSIVE PLAN AMENDMENT </w:t>
      </w:r>
      <w:r w:rsidR="00D0225A">
        <w:rPr>
          <w:b/>
          <w:smallCaps/>
          <w:spacing w:val="-3"/>
          <w:sz w:val="24"/>
          <w:szCs w:val="24"/>
          <w:u w:val="single"/>
        </w:rPr>
        <w:t xml:space="preserve">AND </w:t>
      </w:r>
      <w:r w:rsidR="00B61034" w:rsidRPr="00D61AC0">
        <w:rPr>
          <w:b/>
          <w:smallCaps/>
          <w:spacing w:val="-3"/>
          <w:sz w:val="24"/>
          <w:szCs w:val="24"/>
          <w:u w:val="single"/>
        </w:rPr>
        <w:t xml:space="preserve"> </w:t>
      </w:r>
      <w:r w:rsidRPr="00D61AC0">
        <w:rPr>
          <w:b/>
          <w:smallCaps/>
          <w:spacing w:val="-3"/>
          <w:sz w:val="24"/>
          <w:szCs w:val="24"/>
          <w:u w:val="single"/>
        </w:rPr>
        <w:t>REZONING</w:t>
      </w:r>
    </w:p>
    <w:p w:rsidR="009058A1" w:rsidRPr="00D61AC0" w:rsidRDefault="009058A1" w:rsidP="009058A1">
      <w:pPr>
        <w:tabs>
          <w:tab w:val="left" w:pos="-720"/>
        </w:tabs>
        <w:suppressAutoHyphens/>
        <w:rPr>
          <w:spacing w:val="-3"/>
          <w:sz w:val="24"/>
          <w:szCs w:val="24"/>
        </w:rPr>
      </w:pPr>
    </w:p>
    <w:p w:rsidR="00535788" w:rsidRDefault="00D61AC0">
      <w:pPr>
        <w:suppressAutoHyphens/>
        <w:jc w:val="both"/>
        <w:rPr>
          <w:spacing w:val="-3"/>
          <w:sz w:val="24"/>
          <w:szCs w:val="24"/>
        </w:rPr>
      </w:pPr>
      <w:r>
        <w:rPr>
          <w:spacing w:val="-2"/>
          <w:sz w:val="22"/>
        </w:rPr>
        <w:t xml:space="preserve">The applicant </w:t>
      </w:r>
      <w:r w:rsidR="008530B2">
        <w:rPr>
          <w:spacing w:val="-2"/>
          <w:sz w:val="22"/>
        </w:rPr>
        <w:t>has requested</w:t>
      </w:r>
      <w:r>
        <w:rPr>
          <w:spacing w:val="-2"/>
          <w:sz w:val="22"/>
        </w:rPr>
        <w:t xml:space="preserve"> a </w:t>
      </w:r>
      <w:r w:rsidR="00FE352D">
        <w:rPr>
          <w:spacing w:val="-2"/>
          <w:sz w:val="22"/>
        </w:rPr>
        <w:t>Comprehensive Plan</w:t>
      </w:r>
      <w:r>
        <w:rPr>
          <w:spacing w:val="-2"/>
          <w:sz w:val="22"/>
        </w:rPr>
        <w:t xml:space="preserve"> amendment from the existing designation of NC (Neighborhood Conservation) to DEV (Developing)</w:t>
      </w:r>
      <w:r w:rsidR="00AC7C66">
        <w:rPr>
          <w:spacing w:val="-2"/>
          <w:sz w:val="22"/>
        </w:rPr>
        <w:t xml:space="preserve"> to facilitate</w:t>
      </w:r>
      <w:r>
        <w:rPr>
          <w:spacing w:val="-2"/>
          <w:sz w:val="22"/>
        </w:rPr>
        <w:t xml:space="preserve"> rezoning </w:t>
      </w:r>
      <w:r w:rsidR="00AC7C66">
        <w:rPr>
          <w:spacing w:val="-2"/>
          <w:sz w:val="22"/>
        </w:rPr>
        <w:t>the 6.</w:t>
      </w:r>
      <w:r w:rsidR="00EA240B">
        <w:rPr>
          <w:spacing w:val="-2"/>
          <w:sz w:val="22"/>
        </w:rPr>
        <w:t>3</w:t>
      </w:r>
      <w:r w:rsidR="00AC7C66">
        <w:rPr>
          <w:spacing w:val="-2"/>
          <w:sz w:val="22"/>
        </w:rPr>
        <w:t xml:space="preserve"> acre subject parcel </w:t>
      </w:r>
      <w:r>
        <w:rPr>
          <w:spacing w:val="-2"/>
          <w:sz w:val="22"/>
        </w:rPr>
        <w:t>from TR-</w:t>
      </w:r>
      <w:r w:rsidR="00FE352D">
        <w:rPr>
          <w:spacing w:val="-2"/>
          <w:sz w:val="22"/>
        </w:rPr>
        <w:t>36</w:t>
      </w:r>
      <w:r w:rsidR="008530B2">
        <w:rPr>
          <w:spacing w:val="-2"/>
          <w:sz w:val="22"/>
        </w:rPr>
        <w:t xml:space="preserve"> (Transitional-Residential; minimum lot size 36,000 sq.-ft.</w:t>
      </w:r>
      <w:r>
        <w:rPr>
          <w:spacing w:val="-2"/>
          <w:sz w:val="22"/>
        </w:rPr>
        <w:t xml:space="preserve"> to GB</w:t>
      </w:r>
      <w:r w:rsidR="008530B2">
        <w:rPr>
          <w:spacing w:val="-2"/>
          <w:sz w:val="22"/>
        </w:rPr>
        <w:t xml:space="preserve"> (General Business)</w:t>
      </w:r>
      <w:r>
        <w:rPr>
          <w:spacing w:val="-2"/>
          <w:sz w:val="22"/>
        </w:rPr>
        <w:t>. Th</w:t>
      </w:r>
      <w:r w:rsidR="00B06BAE">
        <w:rPr>
          <w:spacing w:val="-2"/>
          <w:sz w:val="22"/>
        </w:rPr>
        <w:t>e</w:t>
      </w:r>
      <w:r>
        <w:rPr>
          <w:spacing w:val="-2"/>
          <w:sz w:val="22"/>
        </w:rPr>
        <w:t xml:space="preserve"> property is located </w:t>
      </w:r>
      <w:r w:rsidR="00B06BAE">
        <w:rPr>
          <w:spacing w:val="-2"/>
          <w:sz w:val="22"/>
        </w:rPr>
        <w:t>approximately .7-mile north</w:t>
      </w:r>
      <w:r>
        <w:rPr>
          <w:spacing w:val="-2"/>
          <w:sz w:val="22"/>
        </w:rPr>
        <w:t xml:space="preserve"> of </w:t>
      </w:r>
      <w:r w:rsidR="00B06BAE">
        <w:rPr>
          <w:spacing w:val="-2"/>
          <w:sz w:val="22"/>
        </w:rPr>
        <w:t xml:space="preserve">Mustang Corners in Whetstone, on the corner of SR90 and </w:t>
      </w:r>
      <w:r w:rsidR="003722AC">
        <w:rPr>
          <w:spacing w:val="-2"/>
          <w:sz w:val="22"/>
        </w:rPr>
        <w:t xml:space="preserve">E. </w:t>
      </w:r>
      <w:r w:rsidR="00B06BAE">
        <w:rPr>
          <w:spacing w:val="-2"/>
          <w:sz w:val="22"/>
        </w:rPr>
        <w:t>Hamel Rd.</w:t>
      </w:r>
      <w:r>
        <w:rPr>
          <w:spacing w:val="-2"/>
          <w:sz w:val="22"/>
        </w:rPr>
        <w:t xml:space="preserve">  </w:t>
      </w:r>
      <w:r w:rsidR="00B06BAE">
        <w:rPr>
          <w:snapToGrid w:val="0"/>
          <w:spacing w:val="-3"/>
          <w:sz w:val="24"/>
          <w:szCs w:val="24"/>
        </w:rPr>
        <w:t xml:space="preserve">The </w:t>
      </w:r>
      <w:r w:rsidR="009058A1" w:rsidRPr="00D61AC0">
        <w:rPr>
          <w:snapToGrid w:val="0"/>
          <w:spacing w:val="-3"/>
          <w:sz w:val="24"/>
          <w:szCs w:val="24"/>
        </w:rPr>
        <w:t>Applicant</w:t>
      </w:r>
      <w:r w:rsidR="00B06BAE">
        <w:rPr>
          <w:snapToGrid w:val="0"/>
          <w:spacing w:val="-3"/>
          <w:sz w:val="24"/>
          <w:szCs w:val="24"/>
        </w:rPr>
        <w:t xml:space="preserve"> is</w:t>
      </w:r>
      <w:r w:rsidR="009058A1" w:rsidRPr="00D61AC0">
        <w:rPr>
          <w:snapToGrid w:val="0"/>
          <w:spacing w:val="-3"/>
          <w:sz w:val="24"/>
          <w:szCs w:val="24"/>
        </w:rPr>
        <w:t xml:space="preserve"> </w:t>
      </w:r>
      <w:r w:rsidR="00FE352D">
        <w:rPr>
          <w:spacing w:val="-3"/>
          <w:sz w:val="24"/>
          <w:szCs w:val="24"/>
        </w:rPr>
        <w:t>Bill</w:t>
      </w:r>
      <w:r w:rsidR="00941B69">
        <w:rPr>
          <w:spacing w:val="-3"/>
          <w:sz w:val="24"/>
          <w:szCs w:val="24"/>
        </w:rPr>
        <w:t xml:space="preserve"> Martin</w:t>
      </w:r>
      <w:r w:rsidR="00FE352D">
        <w:rPr>
          <w:spacing w:val="-3"/>
          <w:sz w:val="24"/>
          <w:szCs w:val="24"/>
        </w:rPr>
        <w:t xml:space="preserve"> of Madera Realty</w:t>
      </w:r>
      <w:r w:rsidR="00B06BAE">
        <w:rPr>
          <w:spacing w:val="-3"/>
          <w:sz w:val="24"/>
          <w:szCs w:val="24"/>
        </w:rPr>
        <w:t xml:space="preserve"> in Tucson.</w:t>
      </w:r>
    </w:p>
    <w:p w:rsidR="0055276D" w:rsidRDefault="0055276D" w:rsidP="009058A1">
      <w:pPr>
        <w:pStyle w:val="Heading1"/>
        <w:spacing w:line="360" w:lineRule="auto"/>
        <w:jc w:val="left"/>
        <w:rPr>
          <w:b/>
          <w:smallCaps/>
          <w:spacing w:val="3"/>
          <w:szCs w:val="24"/>
          <w:u w:val="single"/>
        </w:rPr>
      </w:pPr>
    </w:p>
    <w:p w:rsidR="009058A1" w:rsidRPr="00D61AC0" w:rsidRDefault="009058A1" w:rsidP="009058A1">
      <w:pPr>
        <w:pStyle w:val="Heading1"/>
        <w:spacing w:line="360" w:lineRule="auto"/>
        <w:jc w:val="left"/>
        <w:rPr>
          <w:b/>
          <w:spacing w:val="3"/>
          <w:szCs w:val="24"/>
          <w:u w:val="single"/>
        </w:rPr>
      </w:pPr>
      <w:r w:rsidRPr="00D61AC0">
        <w:rPr>
          <w:b/>
          <w:smallCaps/>
          <w:spacing w:val="3"/>
          <w:szCs w:val="24"/>
          <w:u w:val="single"/>
        </w:rPr>
        <w:t>I.   Description of Subject Parcel and Surrounding Uses</w:t>
      </w:r>
    </w:p>
    <w:p w:rsidR="009058A1" w:rsidRPr="00D61AC0" w:rsidRDefault="002555DD" w:rsidP="009058A1">
      <w:pPr>
        <w:tabs>
          <w:tab w:val="left" w:pos="-720"/>
        </w:tabs>
        <w:suppressAutoHyphens/>
        <w:rPr>
          <w:spacing w:val="-3"/>
          <w:sz w:val="24"/>
          <w:szCs w:val="24"/>
        </w:rPr>
      </w:pPr>
      <w:r>
        <w:rPr>
          <w:b/>
          <w:spacing w:val="-3"/>
          <w:sz w:val="24"/>
          <w:szCs w:val="24"/>
        </w:rPr>
        <w:t xml:space="preserve">Current </w:t>
      </w:r>
      <w:r w:rsidR="009058A1" w:rsidRPr="00D61AC0">
        <w:rPr>
          <w:b/>
          <w:spacing w:val="-3"/>
          <w:sz w:val="24"/>
          <w:szCs w:val="24"/>
        </w:rPr>
        <w:t>Zoning:</w:t>
      </w:r>
      <w:r w:rsidR="009058A1" w:rsidRPr="00D61AC0">
        <w:rPr>
          <w:b/>
          <w:spacing w:val="-3"/>
          <w:sz w:val="24"/>
          <w:szCs w:val="24"/>
        </w:rPr>
        <w:tab/>
      </w:r>
      <w:r w:rsidR="009058A1" w:rsidRPr="00D61AC0">
        <w:rPr>
          <w:b/>
          <w:spacing w:val="-3"/>
          <w:sz w:val="24"/>
          <w:szCs w:val="24"/>
        </w:rPr>
        <w:tab/>
      </w:r>
      <w:r w:rsidR="00FE352D">
        <w:rPr>
          <w:spacing w:val="-3"/>
          <w:sz w:val="24"/>
          <w:szCs w:val="24"/>
        </w:rPr>
        <w:t>TR-36</w:t>
      </w:r>
    </w:p>
    <w:p w:rsidR="00127E77" w:rsidRDefault="009058A1" w:rsidP="009058A1">
      <w:pPr>
        <w:tabs>
          <w:tab w:val="left" w:pos="-720"/>
        </w:tabs>
        <w:suppressAutoHyphens/>
        <w:rPr>
          <w:spacing w:val="-3"/>
          <w:sz w:val="24"/>
          <w:szCs w:val="24"/>
        </w:rPr>
      </w:pPr>
      <w:r w:rsidRPr="00D61AC0">
        <w:rPr>
          <w:b/>
          <w:spacing w:val="-3"/>
          <w:sz w:val="24"/>
          <w:szCs w:val="24"/>
        </w:rPr>
        <w:t>Proposed Zoning:</w:t>
      </w:r>
      <w:r w:rsidRPr="00D61AC0">
        <w:rPr>
          <w:b/>
          <w:spacing w:val="-3"/>
          <w:sz w:val="24"/>
          <w:szCs w:val="24"/>
        </w:rPr>
        <w:tab/>
      </w:r>
      <w:r w:rsidRPr="00D61AC0">
        <w:rPr>
          <w:b/>
          <w:spacing w:val="-3"/>
          <w:sz w:val="24"/>
          <w:szCs w:val="24"/>
        </w:rPr>
        <w:tab/>
      </w:r>
      <w:r w:rsidR="00B61034" w:rsidRPr="00D61AC0">
        <w:rPr>
          <w:spacing w:val="-3"/>
          <w:sz w:val="24"/>
          <w:szCs w:val="24"/>
        </w:rPr>
        <w:t>GB</w:t>
      </w:r>
    </w:p>
    <w:p w:rsidR="002555DD" w:rsidRPr="00D61AC0" w:rsidRDefault="002555DD" w:rsidP="002555DD">
      <w:pPr>
        <w:tabs>
          <w:tab w:val="left" w:pos="-720"/>
        </w:tabs>
        <w:suppressAutoHyphens/>
        <w:rPr>
          <w:b/>
          <w:spacing w:val="-3"/>
          <w:sz w:val="24"/>
          <w:szCs w:val="24"/>
        </w:rPr>
      </w:pPr>
      <w:r w:rsidRPr="00D61AC0">
        <w:rPr>
          <w:b/>
          <w:spacing w:val="-3"/>
          <w:sz w:val="24"/>
          <w:szCs w:val="24"/>
        </w:rPr>
        <w:t>Parcel Size:</w:t>
      </w:r>
      <w:r w:rsidRPr="00D61AC0">
        <w:rPr>
          <w:b/>
          <w:spacing w:val="-3"/>
          <w:sz w:val="24"/>
          <w:szCs w:val="24"/>
        </w:rPr>
        <w:tab/>
      </w:r>
      <w:r w:rsidRPr="00D61AC0">
        <w:rPr>
          <w:b/>
          <w:spacing w:val="-3"/>
          <w:sz w:val="24"/>
          <w:szCs w:val="24"/>
        </w:rPr>
        <w:tab/>
      </w:r>
      <w:r>
        <w:rPr>
          <w:b/>
          <w:spacing w:val="-3"/>
          <w:sz w:val="24"/>
          <w:szCs w:val="24"/>
        </w:rPr>
        <w:tab/>
      </w:r>
      <w:r>
        <w:rPr>
          <w:spacing w:val="-3"/>
          <w:sz w:val="24"/>
          <w:szCs w:val="24"/>
        </w:rPr>
        <w:t>6.</w:t>
      </w:r>
      <w:r w:rsidR="00EA240B">
        <w:rPr>
          <w:spacing w:val="-3"/>
          <w:sz w:val="24"/>
          <w:szCs w:val="24"/>
        </w:rPr>
        <w:t>3</w:t>
      </w:r>
      <w:r w:rsidRPr="00D61AC0">
        <w:rPr>
          <w:spacing w:val="-3"/>
          <w:sz w:val="24"/>
          <w:szCs w:val="24"/>
        </w:rPr>
        <w:t xml:space="preserve"> acres </w:t>
      </w:r>
    </w:p>
    <w:p w:rsidR="00127E77" w:rsidRPr="00D61AC0" w:rsidRDefault="00B61034" w:rsidP="009058A1">
      <w:pPr>
        <w:tabs>
          <w:tab w:val="left" w:pos="-720"/>
        </w:tabs>
        <w:suppressAutoHyphens/>
        <w:rPr>
          <w:spacing w:val="-3"/>
          <w:sz w:val="24"/>
          <w:szCs w:val="24"/>
        </w:rPr>
      </w:pPr>
      <w:r w:rsidRPr="00D61AC0">
        <w:rPr>
          <w:b/>
          <w:spacing w:val="-3"/>
          <w:sz w:val="24"/>
          <w:szCs w:val="24"/>
        </w:rPr>
        <w:t xml:space="preserve">Existing </w:t>
      </w:r>
      <w:r w:rsidR="009058A1" w:rsidRPr="00D61AC0">
        <w:rPr>
          <w:b/>
          <w:spacing w:val="-3"/>
          <w:sz w:val="24"/>
          <w:szCs w:val="24"/>
        </w:rPr>
        <w:t>Growth Area:</w:t>
      </w:r>
      <w:r w:rsidR="009058A1" w:rsidRPr="00D61AC0">
        <w:rPr>
          <w:b/>
          <w:spacing w:val="-3"/>
          <w:sz w:val="24"/>
          <w:szCs w:val="24"/>
        </w:rPr>
        <w:tab/>
      </w:r>
      <w:r w:rsidR="009058A1" w:rsidRPr="00D61AC0">
        <w:rPr>
          <w:spacing w:val="-3"/>
          <w:sz w:val="24"/>
          <w:szCs w:val="24"/>
        </w:rPr>
        <w:t>Category B</w:t>
      </w:r>
      <w:r w:rsidR="00FF218F" w:rsidRPr="00D61AC0">
        <w:rPr>
          <w:spacing w:val="-3"/>
          <w:sz w:val="24"/>
          <w:szCs w:val="24"/>
        </w:rPr>
        <w:t xml:space="preserve"> </w:t>
      </w:r>
      <w:r w:rsidR="00327949">
        <w:rPr>
          <w:spacing w:val="-3"/>
          <w:sz w:val="24"/>
          <w:szCs w:val="24"/>
        </w:rPr>
        <w:t>(Community Growth Area)</w:t>
      </w:r>
    </w:p>
    <w:p w:rsidR="009058A1" w:rsidRPr="00D61AC0" w:rsidRDefault="00B61034" w:rsidP="009058A1">
      <w:pPr>
        <w:tabs>
          <w:tab w:val="left" w:pos="-720"/>
        </w:tabs>
        <w:suppressAutoHyphens/>
        <w:rPr>
          <w:spacing w:val="-3"/>
          <w:sz w:val="24"/>
          <w:szCs w:val="24"/>
        </w:rPr>
      </w:pPr>
      <w:r w:rsidRPr="00D61AC0">
        <w:rPr>
          <w:b/>
          <w:spacing w:val="-3"/>
          <w:sz w:val="24"/>
          <w:szCs w:val="24"/>
        </w:rPr>
        <w:t xml:space="preserve">Existing </w:t>
      </w:r>
      <w:r w:rsidR="009058A1" w:rsidRPr="00D61AC0">
        <w:rPr>
          <w:b/>
          <w:spacing w:val="-3"/>
          <w:sz w:val="24"/>
          <w:szCs w:val="24"/>
        </w:rPr>
        <w:t>Plan Designation:</w:t>
      </w:r>
      <w:r w:rsidR="009058A1" w:rsidRPr="00D61AC0">
        <w:rPr>
          <w:b/>
          <w:spacing w:val="-3"/>
          <w:sz w:val="24"/>
          <w:szCs w:val="24"/>
        </w:rPr>
        <w:tab/>
      </w:r>
      <w:r w:rsidRPr="00D61AC0">
        <w:rPr>
          <w:spacing w:val="-3"/>
          <w:sz w:val="24"/>
          <w:szCs w:val="24"/>
        </w:rPr>
        <w:t>NC (Neighborhood Conservation)</w:t>
      </w:r>
    </w:p>
    <w:p w:rsidR="009058A1" w:rsidRPr="00D61AC0" w:rsidRDefault="009058A1" w:rsidP="009058A1">
      <w:pPr>
        <w:tabs>
          <w:tab w:val="left" w:pos="-720"/>
        </w:tabs>
        <w:suppressAutoHyphens/>
        <w:rPr>
          <w:spacing w:val="-3"/>
          <w:sz w:val="24"/>
          <w:szCs w:val="24"/>
        </w:rPr>
      </w:pPr>
      <w:r w:rsidRPr="00D61AC0">
        <w:rPr>
          <w:b/>
          <w:spacing w:val="-3"/>
          <w:sz w:val="24"/>
          <w:szCs w:val="24"/>
        </w:rPr>
        <w:t>Existing Development:</w:t>
      </w:r>
      <w:r w:rsidRPr="00D61AC0">
        <w:rPr>
          <w:b/>
          <w:spacing w:val="-3"/>
          <w:sz w:val="24"/>
          <w:szCs w:val="24"/>
        </w:rPr>
        <w:tab/>
      </w:r>
      <w:r w:rsidR="00392DEF" w:rsidRPr="00392DEF">
        <w:rPr>
          <w:spacing w:val="-3"/>
          <w:sz w:val="24"/>
          <w:szCs w:val="24"/>
        </w:rPr>
        <w:t>N</w:t>
      </w:r>
      <w:r w:rsidR="00706CC1">
        <w:rPr>
          <w:spacing w:val="-3"/>
          <w:sz w:val="24"/>
          <w:szCs w:val="24"/>
        </w:rPr>
        <w:t>one</w:t>
      </w:r>
    </w:p>
    <w:p w:rsidR="009058A1" w:rsidRPr="00D61AC0" w:rsidRDefault="009058A1" w:rsidP="009058A1">
      <w:pPr>
        <w:tabs>
          <w:tab w:val="left" w:pos="-720"/>
        </w:tabs>
        <w:suppressAutoHyphens/>
        <w:rPr>
          <w:spacing w:val="-3"/>
          <w:sz w:val="24"/>
          <w:szCs w:val="24"/>
        </w:rPr>
      </w:pPr>
      <w:r w:rsidRPr="00D61AC0">
        <w:rPr>
          <w:b/>
          <w:spacing w:val="-3"/>
          <w:sz w:val="24"/>
          <w:szCs w:val="24"/>
        </w:rPr>
        <w:t>Proposed Uses:</w:t>
      </w:r>
      <w:r w:rsidRPr="00D61AC0">
        <w:rPr>
          <w:b/>
          <w:spacing w:val="-3"/>
          <w:sz w:val="24"/>
          <w:szCs w:val="24"/>
        </w:rPr>
        <w:tab/>
      </w:r>
      <w:r w:rsidRPr="00D61AC0">
        <w:rPr>
          <w:b/>
          <w:spacing w:val="-3"/>
          <w:sz w:val="24"/>
          <w:szCs w:val="24"/>
        </w:rPr>
        <w:tab/>
      </w:r>
      <w:r w:rsidR="00756B66">
        <w:rPr>
          <w:spacing w:val="-3"/>
          <w:sz w:val="24"/>
          <w:szCs w:val="24"/>
        </w:rPr>
        <w:t>Unspecified</w:t>
      </w:r>
      <w:r w:rsidR="00941B69">
        <w:rPr>
          <w:spacing w:val="-3"/>
          <w:sz w:val="24"/>
          <w:szCs w:val="24"/>
        </w:rPr>
        <w:t xml:space="preserve"> Commercial Use(s)</w:t>
      </w:r>
    </w:p>
    <w:p w:rsidR="0055276D" w:rsidRDefault="0055276D" w:rsidP="009058A1">
      <w:pPr>
        <w:spacing w:line="360" w:lineRule="auto"/>
        <w:jc w:val="center"/>
        <w:rPr>
          <w:b/>
          <w:smallCaps/>
          <w:spacing w:val="-3"/>
          <w:sz w:val="24"/>
          <w:szCs w:val="24"/>
        </w:rPr>
      </w:pPr>
    </w:p>
    <w:p w:rsidR="009058A1" w:rsidRPr="00D61AC0" w:rsidRDefault="009058A1" w:rsidP="009058A1">
      <w:pPr>
        <w:spacing w:line="360" w:lineRule="auto"/>
        <w:jc w:val="center"/>
        <w:rPr>
          <w:b/>
          <w:smallCaps/>
          <w:spacing w:val="-3"/>
          <w:sz w:val="24"/>
          <w:szCs w:val="24"/>
        </w:rPr>
      </w:pPr>
      <w:r w:rsidRPr="00D61AC0">
        <w:rPr>
          <w:b/>
          <w:smallCaps/>
          <w:spacing w:val="-3"/>
          <w:sz w:val="24"/>
          <w:szCs w:val="24"/>
        </w:rPr>
        <w:t>Surrounding Zoning</w:t>
      </w:r>
    </w:p>
    <w:tbl>
      <w:tblPr>
        <w:tblW w:w="0" w:type="auto"/>
        <w:jc w:val="center"/>
        <w:tblInd w:w="-161" w:type="dxa"/>
        <w:shd w:val="clear" w:color="auto" w:fill="FFFF99"/>
        <w:tblLayout w:type="fixed"/>
        <w:tblLook w:val="0000"/>
      </w:tblPr>
      <w:tblGrid>
        <w:gridCol w:w="3520"/>
        <w:gridCol w:w="1970"/>
        <w:gridCol w:w="3970"/>
      </w:tblGrid>
      <w:tr w:rsidR="009058A1" w:rsidRPr="00E72FFF" w:rsidTr="004A44AF">
        <w:trPr>
          <w:cantSplit/>
          <w:trHeight w:val="373"/>
          <w:jc w:val="center"/>
        </w:trPr>
        <w:tc>
          <w:tcPr>
            <w:tcW w:w="3520" w:type="dxa"/>
            <w:tcBorders>
              <w:top w:val="single" w:sz="2" w:space="0" w:color="000000"/>
              <w:left w:val="single" w:sz="2" w:space="0" w:color="000000"/>
              <w:bottom w:val="single" w:sz="2" w:space="0" w:color="000000"/>
              <w:right w:val="single" w:sz="2" w:space="0" w:color="000000"/>
            </w:tcBorders>
            <w:shd w:val="clear" w:color="auto" w:fill="auto"/>
          </w:tcPr>
          <w:p w:rsidR="009058A1" w:rsidRPr="00E72FFF" w:rsidRDefault="00D61AC0" w:rsidP="00E26BDB">
            <w:pPr>
              <w:pStyle w:val="Heading3"/>
              <w:ind w:left="0"/>
              <w:rPr>
                <w:i w:val="0"/>
                <w:sz w:val="22"/>
                <w:szCs w:val="22"/>
                <w:u w:val="none"/>
              </w:rPr>
            </w:pPr>
            <w:r w:rsidRPr="00E72FFF">
              <w:rPr>
                <w:i w:val="0"/>
                <w:sz w:val="22"/>
                <w:szCs w:val="22"/>
                <w:u w:val="none"/>
              </w:rPr>
              <w:t xml:space="preserve">    </w:t>
            </w:r>
            <w:r w:rsidR="009058A1" w:rsidRPr="00E72FFF">
              <w:rPr>
                <w:i w:val="0"/>
                <w:sz w:val="22"/>
                <w:szCs w:val="22"/>
                <w:u w:val="none"/>
              </w:rPr>
              <w:t>Relationship to Subject Parcel</w:t>
            </w:r>
          </w:p>
        </w:tc>
        <w:tc>
          <w:tcPr>
            <w:tcW w:w="1970" w:type="dxa"/>
            <w:tcBorders>
              <w:top w:val="single" w:sz="2" w:space="0" w:color="000000"/>
              <w:left w:val="single" w:sz="2" w:space="0" w:color="000000"/>
              <w:bottom w:val="single" w:sz="2" w:space="0" w:color="000000"/>
              <w:right w:val="single" w:sz="2" w:space="0" w:color="000000"/>
            </w:tcBorders>
            <w:shd w:val="clear" w:color="auto" w:fill="auto"/>
          </w:tcPr>
          <w:p w:rsidR="009058A1" w:rsidRPr="00E72FFF" w:rsidRDefault="00E72FFF" w:rsidP="00E26BDB">
            <w:pPr>
              <w:rPr>
                <w:b/>
                <w:spacing w:val="-3"/>
                <w:sz w:val="22"/>
                <w:szCs w:val="22"/>
              </w:rPr>
            </w:pPr>
            <w:r>
              <w:rPr>
                <w:b/>
                <w:spacing w:val="-3"/>
                <w:sz w:val="22"/>
                <w:szCs w:val="22"/>
              </w:rPr>
              <w:t xml:space="preserve">   </w:t>
            </w:r>
            <w:r w:rsidR="009058A1" w:rsidRPr="00E72FFF">
              <w:rPr>
                <w:b/>
                <w:spacing w:val="-3"/>
                <w:sz w:val="22"/>
                <w:szCs w:val="22"/>
              </w:rPr>
              <w:t>Zoning District</w:t>
            </w:r>
          </w:p>
        </w:tc>
        <w:tc>
          <w:tcPr>
            <w:tcW w:w="3970" w:type="dxa"/>
            <w:tcBorders>
              <w:top w:val="single" w:sz="2" w:space="0" w:color="000000"/>
              <w:left w:val="single" w:sz="2" w:space="0" w:color="000000"/>
              <w:bottom w:val="single" w:sz="2" w:space="0" w:color="000000"/>
              <w:right w:val="single" w:sz="2" w:space="0" w:color="000000"/>
            </w:tcBorders>
            <w:shd w:val="clear" w:color="auto" w:fill="auto"/>
          </w:tcPr>
          <w:p w:rsidR="009058A1" w:rsidRPr="00E72FFF" w:rsidRDefault="00D61AC0" w:rsidP="00E26BDB">
            <w:pPr>
              <w:pStyle w:val="Heading2"/>
              <w:jc w:val="left"/>
              <w:rPr>
                <w:sz w:val="22"/>
                <w:szCs w:val="22"/>
              </w:rPr>
            </w:pPr>
            <w:r w:rsidRPr="00E72FFF">
              <w:rPr>
                <w:sz w:val="22"/>
                <w:szCs w:val="22"/>
              </w:rPr>
              <w:t xml:space="preserve"> </w:t>
            </w:r>
            <w:r w:rsidR="00E72FFF">
              <w:rPr>
                <w:sz w:val="22"/>
                <w:szCs w:val="22"/>
              </w:rPr>
              <w:t xml:space="preserve">                </w:t>
            </w:r>
            <w:r w:rsidR="009058A1" w:rsidRPr="00E72FFF">
              <w:rPr>
                <w:sz w:val="22"/>
                <w:szCs w:val="22"/>
              </w:rPr>
              <w:t>Use of Property</w:t>
            </w:r>
          </w:p>
        </w:tc>
      </w:tr>
      <w:tr w:rsidR="009058A1" w:rsidRPr="00E72FFF" w:rsidTr="004A44AF">
        <w:trPr>
          <w:cantSplit/>
          <w:trHeight w:val="340"/>
          <w:jc w:val="center"/>
        </w:trPr>
        <w:tc>
          <w:tcPr>
            <w:tcW w:w="3520" w:type="dxa"/>
            <w:tcBorders>
              <w:top w:val="single" w:sz="2" w:space="0" w:color="000000"/>
              <w:left w:val="single" w:sz="1" w:space="0" w:color="000000"/>
              <w:bottom w:val="single" w:sz="1" w:space="0" w:color="000000"/>
            </w:tcBorders>
            <w:shd w:val="clear" w:color="auto" w:fill="auto"/>
            <w:vAlign w:val="center"/>
          </w:tcPr>
          <w:p w:rsidR="00535788" w:rsidRDefault="009058A1">
            <w:pPr>
              <w:jc w:val="center"/>
              <w:rPr>
                <w:spacing w:val="-3"/>
                <w:sz w:val="24"/>
                <w:szCs w:val="24"/>
              </w:rPr>
            </w:pPr>
            <w:r w:rsidRPr="00E72FFF">
              <w:rPr>
                <w:spacing w:val="-3"/>
                <w:sz w:val="24"/>
                <w:szCs w:val="24"/>
              </w:rPr>
              <w:t>North</w:t>
            </w:r>
          </w:p>
        </w:tc>
        <w:tc>
          <w:tcPr>
            <w:tcW w:w="1970" w:type="dxa"/>
            <w:tcBorders>
              <w:top w:val="single" w:sz="2" w:space="0" w:color="000000"/>
              <w:left w:val="single" w:sz="1" w:space="0" w:color="000000"/>
              <w:bottom w:val="single" w:sz="2" w:space="0" w:color="000000"/>
            </w:tcBorders>
            <w:shd w:val="clear" w:color="auto" w:fill="auto"/>
          </w:tcPr>
          <w:p w:rsidR="00450797" w:rsidRDefault="00FE352D">
            <w:pPr>
              <w:pStyle w:val="Footer"/>
              <w:tabs>
                <w:tab w:val="clear" w:pos="4320"/>
                <w:tab w:val="clear" w:pos="8640"/>
              </w:tabs>
              <w:jc w:val="center"/>
              <w:rPr>
                <w:spacing w:val="-3"/>
                <w:sz w:val="24"/>
                <w:szCs w:val="24"/>
              </w:rPr>
            </w:pPr>
            <w:r>
              <w:rPr>
                <w:spacing w:val="-3"/>
                <w:sz w:val="24"/>
                <w:szCs w:val="24"/>
              </w:rPr>
              <w:t>GB</w:t>
            </w:r>
          </w:p>
        </w:tc>
        <w:tc>
          <w:tcPr>
            <w:tcW w:w="3970" w:type="dxa"/>
            <w:tcBorders>
              <w:top w:val="single" w:sz="2" w:space="0" w:color="000000"/>
              <w:left w:val="single" w:sz="1" w:space="0" w:color="000000"/>
              <w:bottom w:val="single" w:sz="1" w:space="0" w:color="000000"/>
              <w:right w:val="single" w:sz="1" w:space="0" w:color="000000"/>
            </w:tcBorders>
            <w:shd w:val="clear" w:color="auto" w:fill="auto"/>
          </w:tcPr>
          <w:p w:rsidR="00535788" w:rsidRDefault="008530B2">
            <w:pPr>
              <w:pStyle w:val="Footer"/>
              <w:tabs>
                <w:tab w:val="clear" w:pos="4320"/>
                <w:tab w:val="clear" w:pos="8640"/>
              </w:tabs>
              <w:jc w:val="center"/>
              <w:rPr>
                <w:sz w:val="22"/>
                <w:szCs w:val="22"/>
              </w:rPr>
            </w:pPr>
            <w:r>
              <w:rPr>
                <w:sz w:val="22"/>
                <w:szCs w:val="22"/>
              </w:rPr>
              <w:t xml:space="preserve">commercial and </w:t>
            </w:r>
            <w:r w:rsidR="00347564">
              <w:rPr>
                <w:sz w:val="22"/>
                <w:szCs w:val="22"/>
              </w:rPr>
              <w:t>residential</w:t>
            </w:r>
          </w:p>
        </w:tc>
      </w:tr>
      <w:tr w:rsidR="009058A1" w:rsidRPr="00E72FFF" w:rsidTr="004A44AF">
        <w:trPr>
          <w:cantSplit/>
          <w:trHeight w:val="321"/>
          <w:jc w:val="center"/>
        </w:trPr>
        <w:tc>
          <w:tcPr>
            <w:tcW w:w="3520" w:type="dxa"/>
            <w:tcBorders>
              <w:left w:val="single" w:sz="1" w:space="0" w:color="000000"/>
              <w:bottom w:val="single" w:sz="1" w:space="0" w:color="000000"/>
              <w:right w:val="single" w:sz="2" w:space="0" w:color="000000"/>
            </w:tcBorders>
            <w:shd w:val="clear" w:color="auto" w:fill="auto"/>
          </w:tcPr>
          <w:p w:rsidR="00535788" w:rsidRDefault="00F0035E">
            <w:pPr>
              <w:jc w:val="center"/>
              <w:rPr>
                <w:spacing w:val="-3"/>
                <w:sz w:val="24"/>
                <w:szCs w:val="24"/>
              </w:rPr>
            </w:pPr>
            <w:r w:rsidRPr="00E72FFF">
              <w:rPr>
                <w:spacing w:val="-3"/>
                <w:sz w:val="24"/>
                <w:szCs w:val="24"/>
              </w:rPr>
              <w:t>West</w:t>
            </w:r>
          </w:p>
        </w:tc>
        <w:tc>
          <w:tcPr>
            <w:tcW w:w="1970" w:type="dxa"/>
            <w:tcBorders>
              <w:top w:val="single" w:sz="2" w:space="0" w:color="000000"/>
              <w:left w:val="single" w:sz="2" w:space="0" w:color="000000"/>
              <w:bottom w:val="single" w:sz="2" w:space="0" w:color="000000"/>
              <w:right w:val="single" w:sz="2" w:space="0" w:color="000000"/>
            </w:tcBorders>
            <w:shd w:val="clear" w:color="auto" w:fill="auto"/>
          </w:tcPr>
          <w:p w:rsidR="00450797" w:rsidRDefault="00FE352D">
            <w:pPr>
              <w:pStyle w:val="Footer"/>
              <w:tabs>
                <w:tab w:val="clear" w:pos="4320"/>
                <w:tab w:val="clear" w:pos="8640"/>
              </w:tabs>
              <w:jc w:val="center"/>
              <w:rPr>
                <w:spacing w:val="-3"/>
                <w:sz w:val="24"/>
                <w:szCs w:val="24"/>
              </w:rPr>
            </w:pPr>
            <w:r>
              <w:rPr>
                <w:spacing w:val="-3"/>
                <w:sz w:val="24"/>
                <w:szCs w:val="24"/>
              </w:rPr>
              <w:t>RU-4;</w:t>
            </w:r>
            <w:r w:rsidR="006B3F53">
              <w:rPr>
                <w:spacing w:val="-3"/>
                <w:sz w:val="24"/>
                <w:szCs w:val="24"/>
              </w:rPr>
              <w:t xml:space="preserve"> </w:t>
            </w:r>
            <w:r>
              <w:rPr>
                <w:spacing w:val="-3"/>
                <w:sz w:val="24"/>
                <w:szCs w:val="24"/>
              </w:rPr>
              <w:t>MH-72</w:t>
            </w:r>
          </w:p>
        </w:tc>
        <w:tc>
          <w:tcPr>
            <w:tcW w:w="3970" w:type="dxa"/>
            <w:tcBorders>
              <w:left w:val="single" w:sz="2" w:space="0" w:color="000000"/>
              <w:bottom w:val="single" w:sz="1" w:space="0" w:color="000000"/>
              <w:right w:val="single" w:sz="1" w:space="0" w:color="000000"/>
            </w:tcBorders>
            <w:shd w:val="clear" w:color="auto" w:fill="auto"/>
          </w:tcPr>
          <w:p w:rsidR="00450797" w:rsidRDefault="00FE352D" w:rsidP="004A44AF">
            <w:pPr>
              <w:pStyle w:val="Footer"/>
              <w:tabs>
                <w:tab w:val="clear" w:pos="4320"/>
                <w:tab w:val="clear" w:pos="8640"/>
              </w:tabs>
              <w:jc w:val="center"/>
              <w:rPr>
                <w:spacing w:val="-3"/>
                <w:sz w:val="22"/>
                <w:szCs w:val="22"/>
              </w:rPr>
            </w:pPr>
            <w:r>
              <w:rPr>
                <w:spacing w:val="-3"/>
                <w:sz w:val="22"/>
                <w:szCs w:val="22"/>
              </w:rPr>
              <w:t xml:space="preserve">SR90; </w:t>
            </w:r>
            <w:r w:rsidR="00347564">
              <w:rPr>
                <w:spacing w:val="-3"/>
                <w:sz w:val="22"/>
                <w:szCs w:val="22"/>
              </w:rPr>
              <w:t>residential</w:t>
            </w:r>
            <w:r w:rsidR="004A44AF">
              <w:rPr>
                <w:spacing w:val="-3"/>
                <w:sz w:val="22"/>
                <w:szCs w:val="22"/>
              </w:rPr>
              <w:t>; some undeveloped land</w:t>
            </w:r>
          </w:p>
        </w:tc>
      </w:tr>
      <w:tr w:rsidR="009058A1" w:rsidRPr="00E72FFF" w:rsidTr="004A44AF">
        <w:trPr>
          <w:cantSplit/>
          <w:trHeight w:val="340"/>
          <w:jc w:val="center"/>
        </w:trPr>
        <w:tc>
          <w:tcPr>
            <w:tcW w:w="3520" w:type="dxa"/>
            <w:tcBorders>
              <w:left w:val="single" w:sz="1" w:space="0" w:color="000000"/>
              <w:bottom w:val="single" w:sz="1" w:space="0" w:color="000000"/>
              <w:right w:val="single" w:sz="2" w:space="0" w:color="000000"/>
            </w:tcBorders>
            <w:shd w:val="clear" w:color="auto" w:fill="auto"/>
          </w:tcPr>
          <w:p w:rsidR="00535788" w:rsidRDefault="009058A1">
            <w:pPr>
              <w:jc w:val="center"/>
              <w:rPr>
                <w:spacing w:val="-3"/>
                <w:sz w:val="24"/>
                <w:szCs w:val="24"/>
              </w:rPr>
            </w:pPr>
            <w:r w:rsidRPr="00E72FFF">
              <w:rPr>
                <w:spacing w:val="-3"/>
                <w:sz w:val="24"/>
                <w:szCs w:val="24"/>
              </w:rPr>
              <w:t>South</w:t>
            </w:r>
          </w:p>
        </w:tc>
        <w:tc>
          <w:tcPr>
            <w:tcW w:w="1970" w:type="dxa"/>
            <w:tcBorders>
              <w:top w:val="single" w:sz="2" w:space="0" w:color="000000"/>
              <w:left w:val="single" w:sz="2" w:space="0" w:color="000000"/>
              <w:bottom w:val="single" w:sz="2" w:space="0" w:color="000000"/>
              <w:right w:val="single" w:sz="2" w:space="0" w:color="000000"/>
            </w:tcBorders>
            <w:shd w:val="clear" w:color="auto" w:fill="auto"/>
          </w:tcPr>
          <w:p w:rsidR="00450797" w:rsidRDefault="00FE352D">
            <w:pPr>
              <w:pStyle w:val="Footer"/>
              <w:tabs>
                <w:tab w:val="clear" w:pos="4320"/>
                <w:tab w:val="clear" w:pos="8640"/>
              </w:tabs>
              <w:jc w:val="center"/>
              <w:rPr>
                <w:spacing w:val="-3"/>
                <w:sz w:val="24"/>
                <w:szCs w:val="24"/>
                <w:shd w:val="clear" w:color="auto" w:fill="00FFFF"/>
              </w:rPr>
            </w:pPr>
            <w:r>
              <w:rPr>
                <w:spacing w:val="-3"/>
                <w:sz w:val="24"/>
                <w:szCs w:val="24"/>
              </w:rPr>
              <w:t>TR-36</w:t>
            </w:r>
          </w:p>
        </w:tc>
        <w:tc>
          <w:tcPr>
            <w:tcW w:w="3970" w:type="dxa"/>
            <w:tcBorders>
              <w:left w:val="single" w:sz="2" w:space="0" w:color="000000"/>
              <w:bottom w:val="single" w:sz="1" w:space="0" w:color="000000"/>
              <w:right w:val="single" w:sz="1" w:space="0" w:color="000000"/>
            </w:tcBorders>
            <w:shd w:val="clear" w:color="auto" w:fill="auto"/>
          </w:tcPr>
          <w:p w:rsidR="00450797" w:rsidRDefault="004A44AF">
            <w:pPr>
              <w:pStyle w:val="Footer"/>
              <w:tabs>
                <w:tab w:val="clear" w:pos="4320"/>
                <w:tab w:val="clear" w:pos="8640"/>
              </w:tabs>
              <w:jc w:val="center"/>
              <w:rPr>
                <w:spacing w:val="-3"/>
                <w:sz w:val="22"/>
                <w:szCs w:val="22"/>
              </w:rPr>
            </w:pPr>
            <w:r>
              <w:rPr>
                <w:spacing w:val="-3"/>
                <w:sz w:val="22"/>
                <w:szCs w:val="22"/>
              </w:rPr>
              <w:t>r</w:t>
            </w:r>
            <w:r w:rsidR="00347564">
              <w:rPr>
                <w:spacing w:val="-3"/>
                <w:sz w:val="22"/>
                <w:szCs w:val="22"/>
              </w:rPr>
              <w:t>esidential</w:t>
            </w:r>
            <w:r w:rsidR="00596F87">
              <w:rPr>
                <w:spacing w:val="-3"/>
                <w:sz w:val="22"/>
                <w:szCs w:val="22"/>
              </w:rPr>
              <w:t>; some undeveloped land</w:t>
            </w:r>
          </w:p>
        </w:tc>
      </w:tr>
      <w:tr w:rsidR="009058A1" w:rsidRPr="00E72FFF" w:rsidTr="004A44AF">
        <w:trPr>
          <w:cantSplit/>
          <w:trHeight w:val="340"/>
          <w:jc w:val="center"/>
        </w:trPr>
        <w:tc>
          <w:tcPr>
            <w:tcW w:w="3520" w:type="dxa"/>
            <w:tcBorders>
              <w:left w:val="single" w:sz="1" w:space="0" w:color="000000"/>
              <w:bottom w:val="single" w:sz="2" w:space="0" w:color="000000"/>
            </w:tcBorders>
            <w:shd w:val="clear" w:color="auto" w:fill="auto"/>
          </w:tcPr>
          <w:p w:rsidR="00535788" w:rsidRDefault="009058A1">
            <w:pPr>
              <w:jc w:val="center"/>
              <w:rPr>
                <w:spacing w:val="-3"/>
                <w:sz w:val="24"/>
                <w:szCs w:val="24"/>
              </w:rPr>
            </w:pPr>
            <w:r w:rsidRPr="00E72FFF">
              <w:rPr>
                <w:spacing w:val="-3"/>
                <w:sz w:val="24"/>
                <w:szCs w:val="24"/>
              </w:rPr>
              <w:t>East</w:t>
            </w:r>
          </w:p>
        </w:tc>
        <w:tc>
          <w:tcPr>
            <w:tcW w:w="1970" w:type="dxa"/>
            <w:tcBorders>
              <w:top w:val="single" w:sz="2" w:space="0" w:color="000000"/>
              <w:left w:val="single" w:sz="1" w:space="0" w:color="000000"/>
              <w:bottom w:val="single" w:sz="2" w:space="0" w:color="000000"/>
            </w:tcBorders>
            <w:shd w:val="clear" w:color="auto" w:fill="auto"/>
          </w:tcPr>
          <w:p w:rsidR="00450797" w:rsidRDefault="00FE352D">
            <w:pPr>
              <w:pStyle w:val="Footer"/>
              <w:tabs>
                <w:tab w:val="clear" w:pos="4320"/>
                <w:tab w:val="clear" w:pos="8640"/>
              </w:tabs>
              <w:jc w:val="center"/>
              <w:rPr>
                <w:spacing w:val="-3"/>
                <w:sz w:val="24"/>
                <w:szCs w:val="24"/>
              </w:rPr>
            </w:pPr>
            <w:r>
              <w:rPr>
                <w:spacing w:val="-3"/>
                <w:sz w:val="24"/>
                <w:szCs w:val="24"/>
              </w:rPr>
              <w:t>TR-36</w:t>
            </w:r>
          </w:p>
        </w:tc>
        <w:tc>
          <w:tcPr>
            <w:tcW w:w="3970" w:type="dxa"/>
            <w:tcBorders>
              <w:left w:val="single" w:sz="1" w:space="0" w:color="000000"/>
              <w:bottom w:val="single" w:sz="2" w:space="0" w:color="000000"/>
              <w:right w:val="single" w:sz="1" w:space="0" w:color="000000"/>
            </w:tcBorders>
            <w:shd w:val="clear" w:color="auto" w:fill="auto"/>
          </w:tcPr>
          <w:p w:rsidR="00450797" w:rsidRDefault="00347564">
            <w:pPr>
              <w:pStyle w:val="Footer"/>
              <w:tabs>
                <w:tab w:val="clear" w:pos="4320"/>
                <w:tab w:val="clear" w:pos="8640"/>
              </w:tabs>
              <w:jc w:val="center"/>
              <w:rPr>
                <w:spacing w:val="-3"/>
                <w:sz w:val="22"/>
                <w:szCs w:val="22"/>
              </w:rPr>
            </w:pPr>
            <w:r>
              <w:rPr>
                <w:spacing w:val="-3"/>
                <w:sz w:val="22"/>
                <w:szCs w:val="22"/>
              </w:rPr>
              <w:t>residential</w:t>
            </w:r>
          </w:p>
        </w:tc>
      </w:tr>
    </w:tbl>
    <w:p w:rsidR="00D61AC0" w:rsidRDefault="00D61AC0" w:rsidP="009058A1">
      <w:pPr>
        <w:pStyle w:val="WW-BodyText2"/>
        <w:widowControl w:val="0"/>
        <w:tabs>
          <w:tab w:val="clear" w:pos="0"/>
          <w:tab w:val="clear" w:pos="720"/>
          <w:tab w:val="clear" w:pos="1087"/>
          <w:tab w:val="clear" w:pos="1461"/>
          <w:tab w:val="clear" w:pos="1836"/>
          <w:tab w:val="clear" w:pos="2210"/>
          <w:tab w:val="clear" w:pos="2584"/>
          <w:tab w:val="clear" w:pos="2959"/>
          <w:tab w:val="clear" w:pos="3333"/>
          <w:tab w:val="clear" w:pos="3708"/>
        </w:tabs>
        <w:spacing w:line="360" w:lineRule="auto"/>
        <w:rPr>
          <w:b/>
          <w:smallCaps/>
          <w:spacing w:val="3"/>
          <w:szCs w:val="24"/>
          <w:u w:val="single"/>
        </w:rPr>
      </w:pPr>
    </w:p>
    <w:p w:rsidR="00716760" w:rsidRPr="00716760" w:rsidRDefault="00716760" w:rsidP="00716760">
      <w:pPr>
        <w:pStyle w:val="WW-BodyText2"/>
        <w:widowControl w:val="0"/>
        <w:tabs>
          <w:tab w:val="clear" w:pos="0"/>
          <w:tab w:val="clear" w:pos="720"/>
          <w:tab w:val="clear" w:pos="1087"/>
          <w:tab w:val="clear" w:pos="1461"/>
          <w:tab w:val="clear" w:pos="1836"/>
          <w:tab w:val="clear" w:pos="2210"/>
          <w:tab w:val="clear" w:pos="2584"/>
          <w:tab w:val="clear" w:pos="2959"/>
          <w:tab w:val="clear" w:pos="3333"/>
          <w:tab w:val="clear" w:pos="3708"/>
        </w:tabs>
        <w:spacing w:line="360" w:lineRule="auto"/>
        <w:jc w:val="center"/>
        <w:rPr>
          <w:b/>
          <w:smallCaps/>
          <w:spacing w:val="3"/>
          <w:szCs w:val="24"/>
          <w:u w:val="single"/>
        </w:rPr>
      </w:pPr>
      <w:r>
        <w:rPr>
          <w:b/>
          <w:smallCaps/>
          <w:noProof/>
          <w:spacing w:val="3"/>
          <w:szCs w:val="24"/>
          <w:u w:val="single"/>
          <w:lang w:eastAsia="en-US"/>
        </w:rPr>
        <w:lastRenderedPageBreak/>
        <w:drawing>
          <wp:inline distT="0" distB="0" distL="0" distR="0">
            <wp:extent cx="6296025" cy="4924425"/>
            <wp:effectExtent l="19050" t="19050" r="28575" b="28575"/>
            <wp:docPr id="1" name="Picture 1" descr="\\mlnas\Planning And Zoning\Division Depot\Planning Division\Planning Dockets Active\Rezonings\Z-12-05 - CP-12-01 (Martin)\Images\IMG_1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nas\Planning And Zoning\Division Depot\Planning Division\Planning Dockets Active\Rezonings\Z-12-05 - CP-12-01 (Martin)\Images\IMG_1758.JPG"/>
                    <pic:cNvPicPr>
                      <a:picLocks noChangeAspect="1" noChangeArrowheads="1"/>
                    </pic:cNvPicPr>
                  </pic:nvPicPr>
                  <pic:blipFill>
                    <a:blip r:embed="rId9" cstate="print"/>
                    <a:srcRect/>
                    <a:stretch>
                      <a:fillRect/>
                    </a:stretch>
                  </pic:blipFill>
                  <pic:spPr bwMode="auto">
                    <a:xfrm>
                      <a:off x="0" y="0"/>
                      <a:ext cx="6296025" cy="4924425"/>
                    </a:xfrm>
                    <a:prstGeom prst="rect">
                      <a:avLst/>
                    </a:prstGeom>
                    <a:noFill/>
                    <a:ln w="22225" cmpd="sng">
                      <a:solidFill>
                        <a:schemeClr val="tx1"/>
                      </a:solidFill>
                      <a:miter lim="800000"/>
                      <a:headEnd/>
                      <a:tailEnd/>
                    </a:ln>
                  </pic:spPr>
                </pic:pic>
              </a:graphicData>
            </a:graphic>
          </wp:inline>
        </w:drawing>
      </w:r>
      <w:r w:rsidRPr="00716760">
        <w:rPr>
          <w:i/>
          <w:spacing w:val="-3"/>
          <w:szCs w:val="22"/>
        </w:rPr>
        <w:t>View northward to subject property.  SR90 is to the left.</w:t>
      </w:r>
    </w:p>
    <w:p w:rsidR="009058A1" w:rsidRDefault="009058A1" w:rsidP="009058A1">
      <w:pPr>
        <w:pStyle w:val="WW-BodyText2"/>
        <w:widowControl w:val="0"/>
        <w:tabs>
          <w:tab w:val="clear" w:pos="0"/>
          <w:tab w:val="clear" w:pos="720"/>
          <w:tab w:val="clear" w:pos="1087"/>
          <w:tab w:val="clear" w:pos="1461"/>
          <w:tab w:val="clear" w:pos="1836"/>
          <w:tab w:val="clear" w:pos="2210"/>
          <w:tab w:val="clear" w:pos="2584"/>
          <w:tab w:val="clear" w:pos="2959"/>
          <w:tab w:val="clear" w:pos="3333"/>
          <w:tab w:val="clear" w:pos="3708"/>
        </w:tabs>
        <w:spacing w:line="360" w:lineRule="auto"/>
        <w:rPr>
          <w:b/>
          <w:smallCaps/>
          <w:spacing w:val="3"/>
          <w:szCs w:val="24"/>
          <w:u w:val="single"/>
        </w:rPr>
      </w:pPr>
      <w:r w:rsidRPr="00564B2E">
        <w:rPr>
          <w:b/>
          <w:smallCaps/>
          <w:spacing w:val="3"/>
          <w:szCs w:val="24"/>
          <w:u w:val="single"/>
        </w:rPr>
        <w:t xml:space="preserve">II.   Parcel History </w:t>
      </w:r>
    </w:p>
    <w:p w:rsidR="009F18BA" w:rsidRDefault="00392DEF" w:rsidP="009058A1">
      <w:pPr>
        <w:tabs>
          <w:tab w:val="left" w:pos="-720"/>
        </w:tabs>
        <w:suppressAutoHyphens/>
        <w:rPr>
          <w:spacing w:val="-3"/>
          <w:sz w:val="22"/>
          <w:szCs w:val="22"/>
        </w:rPr>
      </w:pPr>
      <w:r w:rsidRPr="00392DEF">
        <w:rPr>
          <w:spacing w:val="-3"/>
          <w:sz w:val="22"/>
          <w:szCs w:val="22"/>
        </w:rPr>
        <w:t>There are no records of history for the subject parcel.</w:t>
      </w:r>
      <w:r w:rsidR="00716760">
        <w:rPr>
          <w:spacing w:val="-3"/>
          <w:sz w:val="22"/>
          <w:szCs w:val="22"/>
        </w:rPr>
        <w:t xml:space="preserve"> </w:t>
      </w:r>
    </w:p>
    <w:p w:rsidR="0055276D" w:rsidRDefault="0055276D" w:rsidP="003D68FA">
      <w:pPr>
        <w:tabs>
          <w:tab w:val="left" w:pos="-720"/>
        </w:tabs>
        <w:suppressAutoHyphens/>
        <w:rPr>
          <w:b/>
          <w:spacing w:val="-3"/>
          <w:sz w:val="22"/>
          <w:u w:val="single"/>
        </w:rPr>
      </w:pPr>
    </w:p>
    <w:p w:rsidR="003D68FA" w:rsidRPr="00564B2E" w:rsidRDefault="009058A1" w:rsidP="003D68FA">
      <w:pPr>
        <w:tabs>
          <w:tab w:val="left" w:pos="-720"/>
        </w:tabs>
        <w:suppressAutoHyphens/>
        <w:rPr>
          <w:spacing w:val="-3"/>
          <w:sz w:val="22"/>
        </w:rPr>
      </w:pPr>
      <w:r w:rsidRPr="00564B2E">
        <w:rPr>
          <w:b/>
          <w:spacing w:val="-3"/>
          <w:sz w:val="22"/>
          <w:u w:val="single"/>
        </w:rPr>
        <w:t>III</w:t>
      </w:r>
      <w:r w:rsidR="00335DE3" w:rsidRPr="00564B2E">
        <w:rPr>
          <w:b/>
          <w:spacing w:val="-3"/>
          <w:sz w:val="22"/>
          <w:u w:val="single"/>
        </w:rPr>
        <w:t>. NATURE</w:t>
      </w:r>
      <w:r w:rsidRPr="00564B2E">
        <w:rPr>
          <w:b/>
          <w:spacing w:val="-3"/>
          <w:sz w:val="22"/>
          <w:u w:val="single"/>
        </w:rPr>
        <w:t xml:space="preserve"> OF REQUEST</w:t>
      </w:r>
      <w:r w:rsidR="003D68FA" w:rsidRPr="003D68FA">
        <w:rPr>
          <w:b/>
          <w:spacing w:val="-3"/>
          <w:sz w:val="22"/>
          <w:u w:val="single"/>
        </w:rPr>
        <w:t xml:space="preserve"> </w:t>
      </w:r>
      <w:r w:rsidR="003D68FA">
        <w:rPr>
          <w:b/>
          <w:spacing w:val="-3"/>
          <w:sz w:val="22"/>
          <w:u w:val="single"/>
        </w:rPr>
        <w:t>AND</w:t>
      </w:r>
      <w:r w:rsidR="003D68FA" w:rsidRPr="00564B2E">
        <w:rPr>
          <w:b/>
          <w:spacing w:val="-3"/>
          <w:sz w:val="22"/>
          <w:u w:val="single"/>
        </w:rPr>
        <w:t xml:space="preserve"> ANALYSIS OF IMPACTS</w:t>
      </w:r>
    </w:p>
    <w:p w:rsidR="0021279D" w:rsidRPr="0052187D" w:rsidRDefault="0021279D" w:rsidP="009058A1">
      <w:pPr>
        <w:tabs>
          <w:tab w:val="left" w:pos="-720"/>
        </w:tabs>
        <w:suppressAutoHyphens/>
        <w:rPr>
          <w:b/>
          <w:spacing w:val="-3"/>
          <w:sz w:val="22"/>
          <w:u w:val="single"/>
        </w:rPr>
      </w:pPr>
    </w:p>
    <w:p w:rsidR="00A72322" w:rsidRPr="003D68FA" w:rsidRDefault="00392DEF" w:rsidP="008E5C8F">
      <w:pPr>
        <w:tabs>
          <w:tab w:val="left" w:pos="-720"/>
        </w:tabs>
        <w:suppressAutoHyphens/>
        <w:jc w:val="both"/>
        <w:rPr>
          <w:b/>
          <w:i/>
          <w:spacing w:val="-3"/>
          <w:sz w:val="24"/>
          <w:szCs w:val="24"/>
        </w:rPr>
      </w:pPr>
      <w:r w:rsidRPr="003D68FA">
        <w:rPr>
          <w:b/>
          <w:i/>
          <w:spacing w:val="-3"/>
          <w:sz w:val="24"/>
          <w:szCs w:val="24"/>
        </w:rPr>
        <w:t>Comprehensive Plan Amendment</w:t>
      </w:r>
    </w:p>
    <w:p w:rsidR="00935F95" w:rsidRPr="003D68FA" w:rsidRDefault="00935F95" w:rsidP="00D85D3C">
      <w:pPr>
        <w:tabs>
          <w:tab w:val="left" w:pos="-720"/>
        </w:tabs>
        <w:suppressAutoHyphens/>
        <w:jc w:val="both"/>
        <w:rPr>
          <w:spacing w:val="-3"/>
          <w:sz w:val="24"/>
          <w:szCs w:val="24"/>
        </w:rPr>
      </w:pPr>
    </w:p>
    <w:p w:rsidR="00F14A76" w:rsidRDefault="00162853" w:rsidP="00F14A76">
      <w:pPr>
        <w:tabs>
          <w:tab w:val="left" w:pos="-720"/>
        </w:tabs>
        <w:suppressAutoHyphens/>
        <w:jc w:val="both"/>
        <w:rPr>
          <w:sz w:val="22"/>
        </w:rPr>
      </w:pPr>
      <w:r>
        <w:rPr>
          <w:spacing w:val="-3"/>
          <w:sz w:val="22"/>
        </w:rPr>
        <w:t xml:space="preserve">The Applicant has </w:t>
      </w:r>
      <w:r w:rsidR="000E1BAB">
        <w:rPr>
          <w:spacing w:val="-3"/>
          <w:sz w:val="22"/>
        </w:rPr>
        <w:t>requested</w:t>
      </w:r>
      <w:r>
        <w:rPr>
          <w:spacing w:val="-3"/>
          <w:sz w:val="22"/>
        </w:rPr>
        <w:t xml:space="preserve"> rezoning the 6.</w:t>
      </w:r>
      <w:r w:rsidR="00EA240B">
        <w:rPr>
          <w:spacing w:val="-3"/>
          <w:sz w:val="22"/>
        </w:rPr>
        <w:t>3</w:t>
      </w:r>
      <w:r w:rsidR="000E1BAB">
        <w:rPr>
          <w:spacing w:val="-3"/>
          <w:sz w:val="22"/>
        </w:rPr>
        <w:t>-</w:t>
      </w:r>
      <w:r>
        <w:rPr>
          <w:spacing w:val="-3"/>
          <w:sz w:val="22"/>
        </w:rPr>
        <w:t xml:space="preserve">acre subject parcel </w:t>
      </w:r>
      <w:r w:rsidR="000F5086">
        <w:rPr>
          <w:spacing w:val="-3"/>
          <w:sz w:val="22"/>
        </w:rPr>
        <w:t xml:space="preserve">from TR-36 </w:t>
      </w:r>
      <w:r>
        <w:rPr>
          <w:spacing w:val="-3"/>
          <w:sz w:val="22"/>
        </w:rPr>
        <w:t xml:space="preserve">to GB.  </w:t>
      </w:r>
      <w:r w:rsidR="006356F2">
        <w:rPr>
          <w:spacing w:val="-3"/>
          <w:sz w:val="22"/>
        </w:rPr>
        <w:t xml:space="preserve">However, in order to </w:t>
      </w:r>
      <w:r w:rsidR="00630882">
        <w:rPr>
          <w:spacing w:val="-3"/>
          <w:sz w:val="22"/>
        </w:rPr>
        <w:t>obtain GB</w:t>
      </w:r>
      <w:r w:rsidR="00427645">
        <w:rPr>
          <w:spacing w:val="-3"/>
          <w:sz w:val="22"/>
        </w:rPr>
        <w:t xml:space="preserve"> rezoning</w:t>
      </w:r>
      <w:r w:rsidR="00E93562">
        <w:rPr>
          <w:spacing w:val="-3"/>
          <w:sz w:val="22"/>
        </w:rPr>
        <w:t xml:space="preserve">, </w:t>
      </w:r>
      <w:r w:rsidR="00427645">
        <w:rPr>
          <w:spacing w:val="-3"/>
          <w:sz w:val="22"/>
        </w:rPr>
        <w:t xml:space="preserve">an </w:t>
      </w:r>
      <w:r w:rsidR="006356F2">
        <w:rPr>
          <w:spacing w:val="-3"/>
          <w:sz w:val="22"/>
        </w:rPr>
        <w:t xml:space="preserve">amendment to the </w:t>
      </w:r>
      <w:r w:rsidR="007D13C7">
        <w:rPr>
          <w:spacing w:val="-3"/>
          <w:sz w:val="22"/>
        </w:rPr>
        <w:t xml:space="preserve">Cochise County </w:t>
      </w:r>
      <w:r w:rsidR="006356F2">
        <w:rPr>
          <w:spacing w:val="-3"/>
          <w:sz w:val="22"/>
        </w:rPr>
        <w:t xml:space="preserve">Comprehensive Plan </w:t>
      </w:r>
      <w:r w:rsidR="008D65CC">
        <w:rPr>
          <w:spacing w:val="-3"/>
          <w:sz w:val="22"/>
        </w:rPr>
        <w:t xml:space="preserve">(Plan) </w:t>
      </w:r>
      <w:r w:rsidR="006356F2">
        <w:rPr>
          <w:spacing w:val="-3"/>
          <w:sz w:val="22"/>
        </w:rPr>
        <w:t xml:space="preserve">must </w:t>
      </w:r>
      <w:r w:rsidR="00405D27">
        <w:rPr>
          <w:spacing w:val="-3"/>
          <w:sz w:val="22"/>
        </w:rPr>
        <w:t xml:space="preserve">first </w:t>
      </w:r>
      <w:r w:rsidR="00E51A05">
        <w:rPr>
          <w:spacing w:val="-3"/>
          <w:sz w:val="22"/>
        </w:rPr>
        <w:t xml:space="preserve">be </w:t>
      </w:r>
      <w:r w:rsidR="008C3CC2">
        <w:rPr>
          <w:spacing w:val="-3"/>
          <w:sz w:val="22"/>
        </w:rPr>
        <w:t>approved</w:t>
      </w:r>
      <w:r w:rsidR="006356F2">
        <w:rPr>
          <w:spacing w:val="-3"/>
          <w:sz w:val="22"/>
        </w:rPr>
        <w:t xml:space="preserve"> </w:t>
      </w:r>
      <w:r w:rsidR="008D65CC">
        <w:rPr>
          <w:spacing w:val="-2"/>
          <w:sz w:val="22"/>
        </w:rPr>
        <w:t>to change the N</w:t>
      </w:r>
      <w:r w:rsidR="007F10D8">
        <w:rPr>
          <w:spacing w:val="-2"/>
          <w:sz w:val="22"/>
        </w:rPr>
        <w:t>eighborhood Conservation (N</w:t>
      </w:r>
      <w:r w:rsidR="008D65CC">
        <w:rPr>
          <w:spacing w:val="-2"/>
          <w:sz w:val="22"/>
        </w:rPr>
        <w:t>C</w:t>
      </w:r>
      <w:r w:rsidR="007F10D8">
        <w:rPr>
          <w:spacing w:val="-2"/>
          <w:sz w:val="22"/>
        </w:rPr>
        <w:t>)</w:t>
      </w:r>
      <w:r w:rsidR="008D65CC">
        <w:rPr>
          <w:spacing w:val="-2"/>
          <w:sz w:val="22"/>
        </w:rPr>
        <w:t xml:space="preserve"> designation to Developing (DEV), as GB zoning isn’t permitted in the NC Plan areas.  </w:t>
      </w:r>
      <w:r w:rsidR="00D85D3C" w:rsidRPr="00392DEF">
        <w:rPr>
          <w:spacing w:val="-3"/>
          <w:sz w:val="22"/>
          <w:szCs w:val="22"/>
        </w:rPr>
        <w:t>Th</w:t>
      </w:r>
      <w:r w:rsidR="00D85D3C">
        <w:rPr>
          <w:spacing w:val="-3"/>
          <w:sz w:val="22"/>
          <w:szCs w:val="22"/>
        </w:rPr>
        <w:t>e</w:t>
      </w:r>
      <w:r w:rsidR="00D85D3C" w:rsidRPr="00392DEF">
        <w:rPr>
          <w:spacing w:val="-3"/>
          <w:sz w:val="22"/>
          <w:szCs w:val="22"/>
        </w:rPr>
        <w:t xml:space="preserve"> </w:t>
      </w:r>
      <w:r w:rsidR="00D85D3C">
        <w:rPr>
          <w:spacing w:val="-3"/>
          <w:sz w:val="22"/>
          <w:szCs w:val="22"/>
        </w:rPr>
        <w:t xml:space="preserve">subject </w:t>
      </w:r>
      <w:r w:rsidR="00D85D3C" w:rsidRPr="00392DEF">
        <w:rPr>
          <w:spacing w:val="-3"/>
          <w:sz w:val="22"/>
          <w:szCs w:val="22"/>
        </w:rPr>
        <w:t xml:space="preserve">parcel is located </w:t>
      </w:r>
      <w:r w:rsidR="00D85D3C">
        <w:rPr>
          <w:spacing w:val="-3"/>
          <w:sz w:val="22"/>
          <w:szCs w:val="22"/>
        </w:rPr>
        <w:t xml:space="preserve">approximately .7-mile north of Mustang Corners (SR90 and 82) in the Whetstone area, </w:t>
      </w:r>
      <w:r w:rsidR="00D85D3C">
        <w:rPr>
          <w:spacing w:val="-2"/>
          <w:sz w:val="22"/>
        </w:rPr>
        <w:t>an area not covered by an adopted area plan.  The Applicant has submitted this request to enable a future purchaser to pursue commercial activities that have yet to be determined.</w:t>
      </w:r>
      <w:r w:rsidR="00D85D3C" w:rsidRPr="008D65CC">
        <w:rPr>
          <w:spacing w:val="-2"/>
          <w:sz w:val="22"/>
        </w:rPr>
        <w:t xml:space="preserve"> </w:t>
      </w:r>
      <w:r w:rsidR="00D85D3C">
        <w:rPr>
          <w:spacing w:val="-2"/>
          <w:sz w:val="22"/>
        </w:rPr>
        <w:t>T</w:t>
      </w:r>
      <w:r w:rsidR="00D85D3C">
        <w:rPr>
          <w:sz w:val="22"/>
        </w:rPr>
        <w:t xml:space="preserve">his request constitutes a </w:t>
      </w:r>
      <w:r w:rsidR="00D85D3C" w:rsidRPr="00E93562">
        <w:rPr>
          <w:i/>
          <w:sz w:val="22"/>
        </w:rPr>
        <w:t>minor</w:t>
      </w:r>
      <w:r w:rsidR="00D85D3C">
        <w:rPr>
          <w:sz w:val="22"/>
        </w:rPr>
        <w:t xml:space="preserve"> Comprehensive Plan Amendment.</w:t>
      </w:r>
    </w:p>
    <w:p w:rsidR="00F14A76" w:rsidRDefault="00F14A76" w:rsidP="00F14A76">
      <w:pPr>
        <w:tabs>
          <w:tab w:val="left" w:pos="-720"/>
        </w:tabs>
        <w:suppressAutoHyphens/>
        <w:jc w:val="both"/>
        <w:rPr>
          <w:sz w:val="22"/>
        </w:rPr>
      </w:pPr>
    </w:p>
    <w:p w:rsidR="0055276D" w:rsidRDefault="00D85D3C" w:rsidP="00F14A76">
      <w:pPr>
        <w:tabs>
          <w:tab w:val="left" w:pos="-720"/>
        </w:tabs>
        <w:suppressAutoHyphens/>
        <w:jc w:val="both"/>
        <w:rPr>
          <w:sz w:val="22"/>
          <w:szCs w:val="22"/>
        </w:rPr>
      </w:pPr>
      <w:r w:rsidRPr="00247194">
        <w:rPr>
          <w:sz w:val="22"/>
          <w:szCs w:val="22"/>
        </w:rPr>
        <w:t>Plan Designations represent the broad parameters for delineated land use in the Comprehensive Plan</w:t>
      </w:r>
      <w:r w:rsidR="000A2BD2">
        <w:rPr>
          <w:sz w:val="22"/>
          <w:szCs w:val="22"/>
        </w:rPr>
        <w:t>.</w:t>
      </w:r>
      <w:r w:rsidRPr="00247194">
        <w:rPr>
          <w:sz w:val="22"/>
          <w:szCs w:val="22"/>
        </w:rPr>
        <w:t xml:space="preserve"> </w:t>
      </w:r>
      <w:r w:rsidR="000A2BD2">
        <w:rPr>
          <w:sz w:val="22"/>
          <w:szCs w:val="22"/>
        </w:rPr>
        <w:t>The Plan</w:t>
      </w:r>
      <w:r w:rsidRPr="00247194">
        <w:rPr>
          <w:sz w:val="22"/>
          <w:szCs w:val="22"/>
        </w:rPr>
        <w:t xml:space="preserve"> indicates that the creation of new zoning districts must be consistent with the character and intent of the Plan Designation or Growth Area in which the site is located.  </w:t>
      </w:r>
    </w:p>
    <w:p w:rsidR="00212FCD" w:rsidRDefault="00D85D3C" w:rsidP="00C83839">
      <w:pPr>
        <w:pStyle w:val="section1"/>
        <w:jc w:val="both"/>
        <w:rPr>
          <w:sz w:val="22"/>
          <w:szCs w:val="22"/>
        </w:rPr>
      </w:pPr>
      <w:r w:rsidRPr="00E93562">
        <w:rPr>
          <w:sz w:val="22"/>
          <w:szCs w:val="22"/>
        </w:rPr>
        <w:lastRenderedPageBreak/>
        <w:t xml:space="preserve">The Comprehensive Plan Growth Area Categories and Designations are designed to provide a measure of protection to the existing character of an area. </w:t>
      </w:r>
      <w:r w:rsidR="00212FCD">
        <w:rPr>
          <w:sz w:val="22"/>
          <w:szCs w:val="22"/>
        </w:rPr>
        <w:t xml:space="preserve"> </w:t>
      </w:r>
      <w:r w:rsidRPr="00E93562">
        <w:rPr>
          <w:spacing w:val="-3"/>
          <w:sz w:val="22"/>
          <w:szCs w:val="22"/>
        </w:rPr>
        <w:t xml:space="preserve">Section 302 of the Plan indicates that </w:t>
      </w:r>
      <w:r>
        <w:rPr>
          <w:spacing w:val="-3"/>
          <w:sz w:val="22"/>
          <w:szCs w:val="22"/>
        </w:rPr>
        <w:t>it</w:t>
      </w:r>
      <w:r w:rsidRPr="00E93562">
        <w:rPr>
          <w:spacing w:val="-3"/>
          <w:sz w:val="22"/>
          <w:szCs w:val="22"/>
        </w:rPr>
        <w:t xml:space="preserve"> </w:t>
      </w:r>
      <w:r w:rsidRPr="00E93562">
        <w:rPr>
          <w:sz w:val="22"/>
          <w:szCs w:val="22"/>
        </w:rPr>
        <w:t>may be occasionally amended</w:t>
      </w:r>
      <w:r w:rsidR="00212FCD">
        <w:rPr>
          <w:sz w:val="22"/>
          <w:szCs w:val="22"/>
        </w:rPr>
        <w:t>; h</w:t>
      </w:r>
      <w:r w:rsidR="00E043F6">
        <w:rPr>
          <w:sz w:val="22"/>
          <w:szCs w:val="22"/>
        </w:rPr>
        <w:t>owever, a</w:t>
      </w:r>
      <w:r w:rsidRPr="00E93562">
        <w:rPr>
          <w:sz w:val="22"/>
          <w:szCs w:val="22"/>
        </w:rPr>
        <w:t>n amendment must be justified by citing specific examples of existing or future growth patterns that do not support continuing the pattern implied by the existing Area Category or Designation</w:t>
      </w:r>
      <w:r w:rsidR="00E043F6">
        <w:rPr>
          <w:sz w:val="22"/>
          <w:szCs w:val="22"/>
        </w:rPr>
        <w:t xml:space="preserve">.  </w:t>
      </w:r>
    </w:p>
    <w:p w:rsidR="00C83839" w:rsidRPr="00354842" w:rsidRDefault="00C83839" w:rsidP="00C83839">
      <w:pPr>
        <w:pStyle w:val="section1"/>
        <w:jc w:val="both"/>
        <w:rPr>
          <w:sz w:val="22"/>
          <w:szCs w:val="22"/>
        </w:rPr>
      </w:pPr>
      <w:r>
        <w:rPr>
          <w:sz w:val="22"/>
          <w:szCs w:val="22"/>
        </w:rPr>
        <w:t>T</w:t>
      </w:r>
      <w:r w:rsidRPr="00247194">
        <w:rPr>
          <w:spacing w:val="-3"/>
          <w:sz w:val="22"/>
        </w:rPr>
        <w:t xml:space="preserve">he subject parcel </w:t>
      </w:r>
      <w:r>
        <w:rPr>
          <w:spacing w:val="-3"/>
          <w:sz w:val="22"/>
        </w:rPr>
        <w:t>is designated</w:t>
      </w:r>
      <w:r>
        <w:rPr>
          <w:spacing w:val="-2"/>
          <w:sz w:val="22"/>
        </w:rPr>
        <w:t xml:space="preserve"> </w:t>
      </w:r>
      <w:r w:rsidRPr="00247194">
        <w:rPr>
          <w:spacing w:val="-2"/>
          <w:sz w:val="22"/>
        </w:rPr>
        <w:t xml:space="preserve">Neighborhood Conservation (NC); this designation is a reflection of the overall residential character of the surrounding area, and is intended to provide a measure of protection from proliferating non-residential (commercial) uses.  However, large areas to the west (across SR90) and </w:t>
      </w:r>
      <w:r>
        <w:rPr>
          <w:spacing w:val="-2"/>
          <w:sz w:val="22"/>
        </w:rPr>
        <w:t>south</w:t>
      </w:r>
      <w:r w:rsidRPr="00247194">
        <w:rPr>
          <w:spacing w:val="-2"/>
          <w:sz w:val="22"/>
        </w:rPr>
        <w:t xml:space="preserve"> are designated Developing (DEV)</w:t>
      </w:r>
      <w:r>
        <w:rPr>
          <w:spacing w:val="-2"/>
          <w:sz w:val="22"/>
        </w:rPr>
        <w:t xml:space="preserve">, and there is precedent for commercial </w:t>
      </w:r>
      <w:r w:rsidR="00E043F6">
        <w:rPr>
          <w:spacing w:val="-2"/>
          <w:sz w:val="22"/>
        </w:rPr>
        <w:t xml:space="preserve">zoning and </w:t>
      </w:r>
      <w:r>
        <w:rPr>
          <w:spacing w:val="-2"/>
          <w:sz w:val="22"/>
        </w:rPr>
        <w:t>activity in the general area.</w:t>
      </w:r>
      <w:r w:rsidRPr="003A6F5F">
        <w:rPr>
          <w:sz w:val="22"/>
          <w:szCs w:val="22"/>
        </w:rPr>
        <w:t> </w:t>
      </w:r>
      <w:r w:rsidR="00C1070D">
        <w:rPr>
          <w:sz w:val="22"/>
        </w:rPr>
        <w:t>Established residential and rural-residential uses are</w:t>
      </w:r>
      <w:r w:rsidR="00212FCD">
        <w:rPr>
          <w:sz w:val="22"/>
        </w:rPr>
        <w:t xml:space="preserve"> also</w:t>
      </w:r>
      <w:r w:rsidR="00C1070D">
        <w:rPr>
          <w:sz w:val="22"/>
        </w:rPr>
        <w:t xml:space="preserve"> in the area, especially to the north and east. SR90 </w:t>
      </w:r>
      <w:r w:rsidR="00212FCD">
        <w:rPr>
          <w:sz w:val="22"/>
        </w:rPr>
        <w:t xml:space="preserve">is to the west, </w:t>
      </w:r>
      <w:r w:rsidR="00C1070D">
        <w:rPr>
          <w:sz w:val="22"/>
        </w:rPr>
        <w:t>with residential properties and undeveloped land beyond.</w:t>
      </w:r>
    </w:p>
    <w:p w:rsidR="004A44AF" w:rsidRPr="00354842" w:rsidRDefault="00C83839" w:rsidP="004A44AF">
      <w:pPr>
        <w:pStyle w:val="section1"/>
        <w:jc w:val="both"/>
        <w:rPr>
          <w:sz w:val="22"/>
          <w:szCs w:val="22"/>
        </w:rPr>
      </w:pPr>
      <w:r w:rsidRPr="00E93562">
        <w:rPr>
          <w:sz w:val="22"/>
          <w:szCs w:val="22"/>
        </w:rPr>
        <w:t>A large portion of th</w:t>
      </w:r>
      <w:r>
        <w:rPr>
          <w:sz w:val="22"/>
          <w:szCs w:val="22"/>
        </w:rPr>
        <w:t>e subject</w:t>
      </w:r>
      <w:r w:rsidRPr="00E93562">
        <w:rPr>
          <w:sz w:val="22"/>
          <w:szCs w:val="22"/>
        </w:rPr>
        <w:t xml:space="preserve"> area lies within a Category B Growth Area, areas described by the Plan as having a moderate level of residential and/or non-residential growth.  Furthermore, Category B </w:t>
      </w:r>
      <w:r>
        <w:rPr>
          <w:sz w:val="22"/>
          <w:szCs w:val="22"/>
        </w:rPr>
        <w:t xml:space="preserve">Growth </w:t>
      </w:r>
      <w:r w:rsidRPr="00E93562">
        <w:rPr>
          <w:sz w:val="22"/>
          <w:szCs w:val="22"/>
        </w:rPr>
        <w:t xml:space="preserve">Areas </w:t>
      </w:r>
      <w:r w:rsidRPr="007D13C7">
        <w:rPr>
          <w:sz w:val="22"/>
          <w:szCs w:val="22"/>
        </w:rPr>
        <w:t>serve as a logical transition between urban growth and rural areas and/or has a distinctive community identity</w:t>
      </w:r>
      <w:r w:rsidR="009366C8">
        <w:rPr>
          <w:sz w:val="22"/>
          <w:szCs w:val="22"/>
        </w:rPr>
        <w:t xml:space="preserve">.  These areas also </w:t>
      </w:r>
      <w:r>
        <w:rPr>
          <w:sz w:val="22"/>
          <w:szCs w:val="22"/>
        </w:rPr>
        <w:t>have</w:t>
      </w:r>
      <w:r w:rsidRPr="007D13C7">
        <w:rPr>
          <w:sz w:val="22"/>
          <w:szCs w:val="22"/>
        </w:rPr>
        <w:t xml:space="preserve"> adequate water, access, drainage and sewage disposal, improved streets designated as arterial or collectors that may support limited non-residential development, and </w:t>
      </w:r>
      <w:r w:rsidR="009366C8">
        <w:rPr>
          <w:sz w:val="22"/>
          <w:szCs w:val="22"/>
        </w:rPr>
        <w:t xml:space="preserve">have </w:t>
      </w:r>
      <w:r w:rsidRPr="007D13C7">
        <w:rPr>
          <w:sz w:val="22"/>
          <w:szCs w:val="22"/>
        </w:rPr>
        <w:t>substantial potential for further development.</w:t>
      </w:r>
      <w:r w:rsidR="007144BB">
        <w:rPr>
          <w:sz w:val="22"/>
          <w:szCs w:val="22"/>
        </w:rPr>
        <w:t xml:space="preserve">  </w:t>
      </w:r>
      <w:r w:rsidR="00396AD9">
        <w:rPr>
          <w:sz w:val="22"/>
          <w:szCs w:val="22"/>
        </w:rPr>
        <w:t>A</w:t>
      </w:r>
      <w:r w:rsidR="004A44AF" w:rsidRPr="00247194">
        <w:rPr>
          <w:sz w:val="22"/>
          <w:szCs w:val="22"/>
        </w:rPr>
        <w:t xml:space="preserve"> small acreage </w:t>
      </w:r>
      <w:r w:rsidR="00396AD9">
        <w:rPr>
          <w:sz w:val="22"/>
          <w:szCs w:val="22"/>
        </w:rPr>
        <w:t>P</w:t>
      </w:r>
      <w:r w:rsidR="004A44AF" w:rsidRPr="00247194">
        <w:rPr>
          <w:sz w:val="22"/>
          <w:szCs w:val="22"/>
        </w:rPr>
        <w:t xml:space="preserve">lan amendment such as this implies that this is an appropriate location for </w:t>
      </w:r>
      <w:r w:rsidR="004A44AF" w:rsidRPr="00354842">
        <w:rPr>
          <w:sz w:val="22"/>
          <w:szCs w:val="22"/>
        </w:rPr>
        <w:t xml:space="preserve">commercial development, including </w:t>
      </w:r>
      <w:r w:rsidR="004A44AF">
        <w:rPr>
          <w:sz w:val="22"/>
          <w:szCs w:val="22"/>
        </w:rPr>
        <w:t xml:space="preserve">associated </w:t>
      </w:r>
      <w:r w:rsidR="004A44AF" w:rsidRPr="00354842">
        <w:rPr>
          <w:sz w:val="22"/>
          <w:szCs w:val="22"/>
        </w:rPr>
        <w:t xml:space="preserve">infrastructure and services, as opposed to strictly </w:t>
      </w:r>
      <w:r w:rsidR="004A44AF">
        <w:rPr>
          <w:sz w:val="22"/>
          <w:szCs w:val="22"/>
        </w:rPr>
        <w:t xml:space="preserve">or overwhelmingly </w:t>
      </w:r>
      <w:r w:rsidR="004A44AF" w:rsidRPr="00354842">
        <w:rPr>
          <w:sz w:val="22"/>
          <w:szCs w:val="22"/>
        </w:rPr>
        <w:t>continuing residential land uses</w:t>
      </w:r>
      <w:r w:rsidR="004A44AF">
        <w:rPr>
          <w:sz w:val="22"/>
          <w:szCs w:val="22"/>
        </w:rPr>
        <w:t xml:space="preserve"> in the area</w:t>
      </w:r>
      <w:r w:rsidR="004A44AF" w:rsidRPr="00354842">
        <w:rPr>
          <w:sz w:val="22"/>
          <w:szCs w:val="22"/>
        </w:rPr>
        <w:t>.</w:t>
      </w:r>
      <w:r w:rsidR="004A44AF">
        <w:rPr>
          <w:sz w:val="22"/>
          <w:szCs w:val="22"/>
        </w:rPr>
        <w:t xml:space="preserve">  </w:t>
      </w:r>
    </w:p>
    <w:p w:rsidR="00725FD9" w:rsidRDefault="00725FD9">
      <w:pPr>
        <w:tabs>
          <w:tab w:val="left" w:pos="-720"/>
        </w:tabs>
        <w:suppressAutoHyphens/>
        <w:jc w:val="both"/>
        <w:rPr>
          <w:spacing w:val="-3"/>
          <w:sz w:val="22"/>
          <w:szCs w:val="22"/>
        </w:rPr>
      </w:pPr>
      <w:r>
        <w:rPr>
          <w:sz w:val="22"/>
        </w:rPr>
        <w:t>Although a Plan amendment to Developing would not entirely be in keeping with the established, largely residential and rural-residential character of the area, b</w:t>
      </w:r>
      <w:r w:rsidR="00392DEF" w:rsidRPr="00392DEF">
        <w:rPr>
          <w:spacing w:val="-3"/>
          <w:sz w:val="22"/>
          <w:szCs w:val="22"/>
        </w:rPr>
        <w:t xml:space="preserve">ecause of the </w:t>
      </w:r>
      <w:r>
        <w:rPr>
          <w:spacing w:val="-3"/>
          <w:sz w:val="22"/>
          <w:szCs w:val="22"/>
        </w:rPr>
        <w:t xml:space="preserve">property’s </w:t>
      </w:r>
      <w:r w:rsidR="00392DEF" w:rsidRPr="00392DEF">
        <w:rPr>
          <w:spacing w:val="-3"/>
          <w:sz w:val="22"/>
          <w:szCs w:val="22"/>
        </w:rPr>
        <w:t xml:space="preserve">proximity to </w:t>
      </w:r>
      <w:r>
        <w:rPr>
          <w:spacing w:val="-3"/>
          <w:sz w:val="22"/>
          <w:szCs w:val="22"/>
        </w:rPr>
        <w:t>another GB district</w:t>
      </w:r>
      <w:r w:rsidR="007144BB">
        <w:rPr>
          <w:spacing w:val="-3"/>
          <w:sz w:val="22"/>
          <w:szCs w:val="22"/>
        </w:rPr>
        <w:t xml:space="preserve"> and SR 90</w:t>
      </w:r>
      <w:r w:rsidR="00C3518E">
        <w:rPr>
          <w:spacing w:val="-3"/>
          <w:sz w:val="22"/>
          <w:szCs w:val="22"/>
        </w:rPr>
        <w:t xml:space="preserve">, </w:t>
      </w:r>
      <w:r w:rsidR="007144BB">
        <w:rPr>
          <w:spacing w:val="-3"/>
          <w:sz w:val="22"/>
          <w:szCs w:val="22"/>
        </w:rPr>
        <w:t>and</w:t>
      </w:r>
      <w:r>
        <w:rPr>
          <w:spacing w:val="-3"/>
          <w:sz w:val="22"/>
          <w:szCs w:val="22"/>
        </w:rPr>
        <w:t xml:space="preserve"> </w:t>
      </w:r>
      <w:r w:rsidR="00036556">
        <w:rPr>
          <w:spacing w:val="-3"/>
          <w:sz w:val="22"/>
          <w:szCs w:val="22"/>
        </w:rPr>
        <w:t xml:space="preserve">large areas designated Developing to the south and west across SR90, </w:t>
      </w:r>
      <w:r w:rsidR="00C3518E">
        <w:rPr>
          <w:spacing w:val="-3"/>
          <w:sz w:val="22"/>
          <w:szCs w:val="22"/>
        </w:rPr>
        <w:t>a change to Developing</w:t>
      </w:r>
      <w:r w:rsidR="00392DEF" w:rsidRPr="00392DEF">
        <w:rPr>
          <w:spacing w:val="-3"/>
          <w:sz w:val="22"/>
          <w:szCs w:val="22"/>
        </w:rPr>
        <w:t xml:space="preserve"> would </w:t>
      </w:r>
      <w:r w:rsidR="00152A12">
        <w:rPr>
          <w:spacing w:val="-3"/>
          <w:sz w:val="22"/>
          <w:szCs w:val="22"/>
        </w:rPr>
        <w:t xml:space="preserve">not </w:t>
      </w:r>
      <w:r w:rsidR="00036556">
        <w:rPr>
          <w:spacing w:val="-3"/>
          <w:sz w:val="22"/>
          <w:szCs w:val="22"/>
        </w:rPr>
        <w:t xml:space="preserve">be inappropriate.  </w:t>
      </w:r>
    </w:p>
    <w:p w:rsidR="00535788" w:rsidRPr="00036556" w:rsidRDefault="00DD6531" w:rsidP="00DD6531">
      <w:pPr>
        <w:pStyle w:val="section1"/>
        <w:jc w:val="both"/>
        <w:rPr>
          <w:sz w:val="22"/>
          <w:szCs w:val="22"/>
        </w:rPr>
      </w:pPr>
      <w:r>
        <w:rPr>
          <w:sz w:val="22"/>
          <w:szCs w:val="22"/>
        </w:rPr>
        <w:t>The Comprehensive Plan suggests that a small acreage plan amendment such as this may not be supported, because o</w:t>
      </w:r>
      <w:r w:rsidRPr="00354842">
        <w:rPr>
          <w:sz w:val="22"/>
          <w:szCs w:val="22"/>
        </w:rPr>
        <w:t xml:space="preserve">nce established, a precedent is set to request additional plan changes in proximity to the original request thus </w:t>
      </w:r>
      <w:r>
        <w:rPr>
          <w:sz w:val="22"/>
          <w:szCs w:val="22"/>
        </w:rPr>
        <w:t xml:space="preserve">potentially </w:t>
      </w:r>
      <w:r w:rsidRPr="00354842">
        <w:rPr>
          <w:sz w:val="22"/>
          <w:szCs w:val="22"/>
        </w:rPr>
        <w:t>significantly changing pattern</w:t>
      </w:r>
      <w:r>
        <w:rPr>
          <w:sz w:val="22"/>
          <w:szCs w:val="22"/>
        </w:rPr>
        <w:t>s</w:t>
      </w:r>
      <w:r w:rsidRPr="00354842">
        <w:rPr>
          <w:sz w:val="22"/>
          <w:szCs w:val="22"/>
        </w:rPr>
        <w:t xml:space="preserve"> of </w:t>
      </w:r>
      <w:r w:rsidRPr="00247194">
        <w:rPr>
          <w:sz w:val="22"/>
          <w:szCs w:val="22"/>
        </w:rPr>
        <w:t xml:space="preserve">growth. </w:t>
      </w:r>
      <w:r w:rsidR="00247194">
        <w:rPr>
          <w:sz w:val="22"/>
          <w:szCs w:val="22"/>
        </w:rPr>
        <w:t>Based on this it may be necessary to expand the size of the amendment area to encompass a logical plan amendment area rather than approve a spot amendment designed to accommodate a single parcel rezoning.</w:t>
      </w:r>
      <w:r w:rsidR="00247194" w:rsidRPr="00247194">
        <w:rPr>
          <w:spacing w:val="-3"/>
          <w:sz w:val="22"/>
          <w:szCs w:val="22"/>
        </w:rPr>
        <w:t xml:space="preserve"> </w:t>
      </w:r>
      <w:r w:rsidR="00247194">
        <w:rPr>
          <w:spacing w:val="-3"/>
          <w:sz w:val="22"/>
          <w:szCs w:val="22"/>
        </w:rPr>
        <w:t>T</w:t>
      </w:r>
      <w:r w:rsidR="00247194" w:rsidRPr="00392DEF">
        <w:rPr>
          <w:spacing w:val="-3"/>
          <w:sz w:val="22"/>
          <w:szCs w:val="22"/>
        </w:rPr>
        <w:t>he Commission, in the future, may w</w:t>
      </w:r>
      <w:r w:rsidR="001F1E5D">
        <w:rPr>
          <w:spacing w:val="-3"/>
          <w:sz w:val="22"/>
          <w:szCs w:val="22"/>
        </w:rPr>
        <w:t>ish</w:t>
      </w:r>
      <w:r w:rsidR="00247194" w:rsidRPr="00392DEF">
        <w:rPr>
          <w:spacing w:val="-3"/>
          <w:sz w:val="22"/>
          <w:szCs w:val="22"/>
        </w:rPr>
        <w:t xml:space="preserve"> to consider a Comprehensive Plan change that would better reflect </w:t>
      </w:r>
      <w:r w:rsidR="00247194">
        <w:rPr>
          <w:spacing w:val="-3"/>
          <w:sz w:val="22"/>
          <w:szCs w:val="22"/>
        </w:rPr>
        <w:t xml:space="preserve">the </w:t>
      </w:r>
      <w:r w:rsidR="00914715">
        <w:rPr>
          <w:spacing w:val="-3"/>
          <w:sz w:val="22"/>
          <w:szCs w:val="22"/>
        </w:rPr>
        <w:t xml:space="preserve">anticipated </w:t>
      </w:r>
      <w:r w:rsidR="00036556">
        <w:rPr>
          <w:spacing w:val="-3"/>
          <w:sz w:val="22"/>
          <w:szCs w:val="22"/>
        </w:rPr>
        <w:t>potential for commercial</w:t>
      </w:r>
      <w:r w:rsidR="00247194">
        <w:rPr>
          <w:spacing w:val="-3"/>
          <w:sz w:val="22"/>
          <w:szCs w:val="22"/>
        </w:rPr>
        <w:t xml:space="preserve"> </w:t>
      </w:r>
      <w:r w:rsidR="00247194" w:rsidRPr="00392DEF">
        <w:rPr>
          <w:spacing w:val="-3"/>
          <w:sz w:val="22"/>
          <w:szCs w:val="22"/>
        </w:rPr>
        <w:t>develop</w:t>
      </w:r>
      <w:r w:rsidR="00247194">
        <w:rPr>
          <w:spacing w:val="-3"/>
          <w:sz w:val="22"/>
          <w:szCs w:val="22"/>
        </w:rPr>
        <w:t>ment</w:t>
      </w:r>
      <w:r w:rsidR="00247194" w:rsidRPr="00392DEF">
        <w:rPr>
          <w:spacing w:val="-3"/>
          <w:sz w:val="22"/>
          <w:szCs w:val="22"/>
        </w:rPr>
        <w:t xml:space="preserve"> </w:t>
      </w:r>
      <w:r w:rsidR="00247194">
        <w:rPr>
          <w:spacing w:val="-3"/>
          <w:sz w:val="22"/>
          <w:szCs w:val="22"/>
        </w:rPr>
        <w:t xml:space="preserve">along </w:t>
      </w:r>
      <w:r w:rsidR="00247194" w:rsidRPr="00392DEF">
        <w:rPr>
          <w:spacing w:val="-3"/>
          <w:sz w:val="22"/>
          <w:szCs w:val="22"/>
        </w:rPr>
        <w:t xml:space="preserve">the </w:t>
      </w:r>
      <w:r w:rsidR="00036556">
        <w:rPr>
          <w:spacing w:val="-3"/>
          <w:sz w:val="22"/>
          <w:szCs w:val="22"/>
        </w:rPr>
        <w:t xml:space="preserve">east side of the </w:t>
      </w:r>
      <w:r w:rsidR="00247194">
        <w:rPr>
          <w:spacing w:val="-3"/>
          <w:sz w:val="22"/>
          <w:szCs w:val="22"/>
        </w:rPr>
        <w:t>SR</w:t>
      </w:r>
      <w:r w:rsidR="00247194" w:rsidRPr="00FC47F4">
        <w:rPr>
          <w:spacing w:val="-3"/>
          <w:sz w:val="22"/>
          <w:szCs w:val="22"/>
        </w:rPr>
        <w:t xml:space="preserve"> 90 </w:t>
      </w:r>
      <w:r w:rsidR="00247194" w:rsidRPr="00392DEF">
        <w:rPr>
          <w:spacing w:val="-3"/>
          <w:sz w:val="22"/>
          <w:szCs w:val="22"/>
        </w:rPr>
        <w:t xml:space="preserve">corridor </w:t>
      </w:r>
      <w:r w:rsidR="00247194">
        <w:rPr>
          <w:spacing w:val="-3"/>
          <w:sz w:val="22"/>
          <w:szCs w:val="22"/>
        </w:rPr>
        <w:t>under the County’s jurisdiction.</w:t>
      </w:r>
    </w:p>
    <w:p w:rsidR="0014699F" w:rsidRPr="0014699F" w:rsidRDefault="0014699F" w:rsidP="0014699F">
      <w:pPr>
        <w:pStyle w:val="Heading1"/>
        <w:rPr>
          <w:b/>
          <w:szCs w:val="24"/>
          <w:u w:val="single"/>
        </w:rPr>
      </w:pPr>
      <w:r w:rsidRPr="0014699F">
        <w:rPr>
          <w:b/>
          <w:szCs w:val="24"/>
          <w:u w:val="single"/>
        </w:rPr>
        <w:t>Summary of Compliance with Rezoning Factors</w:t>
      </w:r>
    </w:p>
    <w:p w:rsidR="00ED10FC" w:rsidRDefault="00ED10FC">
      <w:pPr>
        <w:tabs>
          <w:tab w:val="left" w:pos="-720"/>
        </w:tabs>
        <w:suppressAutoHyphens/>
        <w:jc w:val="both"/>
        <w:rPr>
          <w:spacing w:val="-3"/>
          <w:sz w:val="22"/>
        </w:rPr>
      </w:pPr>
    </w:p>
    <w:p w:rsidR="00535788" w:rsidRDefault="009058A1">
      <w:pPr>
        <w:tabs>
          <w:tab w:val="left" w:pos="-720"/>
        </w:tabs>
        <w:suppressAutoHyphens/>
        <w:jc w:val="both"/>
        <w:rPr>
          <w:spacing w:val="-3"/>
          <w:sz w:val="22"/>
        </w:rPr>
      </w:pPr>
      <w:r>
        <w:rPr>
          <w:spacing w:val="-3"/>
          <w:sz w:val="22"/>
        </w:rPr>
        <w:t xml:space="preserve">Section 2208.03 of </w:t>
      </w:r>
      <w:r w:rsidR="00D3475E">
        <w:rPr>
          <w:spacing w:val="-3"/>
          <w:sz w:val="22"/>
        </w:rPr>
        <w:t xml:space="preserve">the Zoning Regulations provides </w:t>
      </w:r>
      <w:r>
        <w:rPr>
          <w:spacing w:val="-3"/>
          <w:sz w:val="22"/>
        </w:rPr>
        <w:t xml:space="preserve">14 rezoning evaluation factors.   </w:t>
      </w:r>
      <w:r w:rsidR="008C4F9D">
        <w:rPr>
          <w:spacing w:val="-3"/>
          <w:sz w:val="22"/>
        </w:rPr>
        <w:t>Most</w:t>
      </w:r>
      <w:r>
        <w:rPr>
          <w:spacing w:val="-3"/>
          <w:sz w:val="22"/>
        </w:rPr>
        <w:t xml:space="preserve"> of the factors are </w:t>
      </w:r>
      <w:r w:rsidR="008C4F9D">
        <w:rPr>
          <w:spacing w:val="-3"/>
          <w:sz w:val="22"/>
        </w:rPr>
        <w:t xml:space="preserve">not </w:t>
      </w:r>
      <w:r>
        <w:rPr>
          <w:spacing w:val="-3"/>
          <w:sz w:val="22"/>
        </w:rPr>
        <w:t>applicable</w:t>
      </w:r>
      <w:r w:rsidR="008C4F9D">
        <w:rPr>
          <w:spacing w:val="-3"/>
          <w:sz w:val="22"/>
        </w:rPr>
        <w:t xml:space="preserve"> </w:t>
      </w:r>
      <w:r w:rsidR="007110D0">
        <w:rPr>
          <w:spacing w:val="-3"/>
          <w:sz w:val="22"/>
        </w:rPr>
        <w:t xml:space="preserve">at this time due </w:t>
      </w:r>
      <w:r w:rsidR="00103220">
        <w:rPr>
          <w:spacing w:val="-3"/>
          <w:sz w:val="22"/>
        </w:rPr>
        <w:t xml:space="preserve">in part </w:t>
      </w:r>
      <w:r w:rsidR="007110D0">
        <w:rPr>
          <w:spacing w:val="-3"/>
          <w:sz w:val="22"/>
        </w:rPr>
        <w:t>to</w:t>
      </w:r>
      <w:r w:rsidR="008C4F9D">
        <w:rPr>
          <w:spacing w:val="-3"/>
          <w:sz w:val="22"/>
        </w:rPr>
        <w:t xml:space="preserve"> the speculative nature of the request</w:t>
      </w:r>
      <w:r>
        <w:rPr>
          <w:spacing w:val="-3"/>
          <w:sz w:val="22"/>
        </w:rPr>
        <w:t xml:space="preserve">.  </w:t>
      </w:r>
    </w:p>
    <w:p w:rsidR="007E0668" w:rsidRPr="007E0668" w:rsidRDefault="007E0668" w:rsidP="007E0668">
      <w:pPr>
        <w:pStyle w:val="NormalWeb"/>
        <w:rPr>
          <w:b/>
          <w:i/>
          <w:sz w:val="22"/>
          <w:szCs w:val="22"/>
        </w:rPr>
      </w:pPr>
      <w:r w:rsidRPr="007E0668">
        <w:rPr>
          <w:b/>
          <w:i/>
          <w:sz w:val="22"/>
          <w:szCs w:val="22"/>
        </w:rPr>
        <w:t>Mandatory Compliance: Permitted Districts by Plan Designation or Other Adopted Plans</w:t>
      </w:r>
    </w:p>
    <w:p w:rsidR="007E0668" w:rsidRDefault="007E0668" w:rsidP="007E0668">
      <w:pPr>
        <w:pStyle w:val="NormalWeb"/>
        <w:rPr>
          <w:sz w:val="22"/>
          <w:szCs w:val="22"/>
        </w:rPr>
      </w:pPr>
      <w:r>
        <w:rPr>
          <w:sz w:val="22"/>
          <w:szCs w:val="22"/>
        </w:rPr>
        <w:t xml:space="preserve">Section 2208.03 reads:  </w:t>
      </w:r>
    </w:p>
    <w:p w:rsidR="00F14A76" w:rsidRDefault="007E0668" w:rsidP="007E0668">
      <w:pPr>
        <w:pStyle w:val="NormalWeb"/>
        <w:rPr>
          <w:i/>
          <w:sz w:val="22"/>
          <w:szCs w:val="22"/>
        </w:rPr>
      </w:pPr>
      <w:r w:rsidRPr="007E0668">
        <w:rPr>
          <w:i/>
          <w:sz w:val="22"/>
          <w:szCs w:val="22"/>
        </w:rPr>
        <w:t xml:space="preserve">Within each Plan Designation or Area, as depicted in Article 4, Section 402, only those zoning districts which are compatible with the characteristics of that Designation or Area may be formed.  Further, if a master development plan, transportation plan or other land use plan has been adopted for the area encompassing the rezoning, the rezoning shall be consistent with the adopted plan.  In order to protect the integrity and purpose of the County Comprehensive Plan, compliance with this factor is mandatory. </w:t>
      </w:r>
    </w:p>
    <w:p w:rsidR="007E0668" w:rsidRDefault="007E0668" w:rsidP="007E0668">
      <w:pPr>
        <w:pStyle w:val="NormalWeb"/>
        <w:rPr>
          <w:i/>
          <w:sz w:val="22"/>
          <w:szCs w:val="22"/>
        </w:rPr>
      </w:pPr>
      <w:r w:rsidRPr="007E0668">
        <w:rPr>
          <w:i/>
          <w:sz w:val="22"/>
          <w:szCs w:val="22"/>
        </w:rPr>
        <w:lastRenderedPageBreak/>
        <w:t xml:space="preserve">If the desired zoning district is not permitted in the existing Plan Designation or Area, then it cannot be formed unless a plan change is first obtained according to the provisions of Article 4.  </w:t>
      </w:r>
    </w:p>
    <w:p w:rsidR="007E0668" w:rsidRPr="007E0668" w:rsidRDefault="007E0668" w:rsidP="007E0668">
      <w:pPr>
        <w:pStyle w:val="NormalWeb"/>
        <w:rPr>
          <w:sz w:val="22"/>
          <w:szCs w:val="22"/>
        </w:rPr>
      </w:pPr>
      <w:r w:rsidRPr="007E0668">
        <w:rPr>
          <w:sz w:val="22"/>
          <w:szCs w:val="22"/>
        </w:rPr>
        <w:t>The</w:t>
      </w:r>
      <w:r>
        <w:rPr>
          <w:sz w:val="22"/>
          <w:szCs w:val="22"/>
        </w:rPr>
        <w:t xml:space="preserve"> subject parcel is not within an adopted area plan, MDP or other land use plan.  Furthermore, the</w:t>
      </w:r>
      <w:r w:rsidRPr="007E0668">
        <w:rPr>
          <w:sz w:val="22"/>
          <w:szCs w:val="22"/>
        </w:rPr>
        <w:t xml:space="preserve"> Applicant has requested changing the existing Plan Designation from Neighborhood Conservation (NC) to Developing (DEV) to </w:t>
      </w:r>
      <w:r>
        <w:rPr>
          <w:sz w:val="22"/>
          <w:szCs w:val="22"/>
        </w:rPr>
        <w:t>facilitate rezoning the site to GB.</w:t>
      </w:r>
    </w:p>
    <w:p w:rsidR="00535788" w:rsidRDefault="00392DEF">
      <w:pPr>
        <w:pStyle w:val="Heading4"/>
        <w:jc w:val="both"/>
        <w:rPr>
          <w:b/>
        </w:rPr>
      </w:pPr>
      <w:r w:rsidRPr="00392DEF">
        <w:rPr>
          <w:b/>
        </w:rPr>
        <w:t xml:space="preserve">Land Use/Concept Plan – Does </w:t>
      </w:r>
      <w:r w:rsidR="003C126D">
        <w:rPr>
          <w:b/>
        </w:rPr>
        <w:t>n</w:t>
      </w:r>
      <w:r w:rsidRPr="00392DEF">
        <w:rPr>
          <w:b/>
        </w:rPr>
        <w:t xml:space="preserve">ot </w:t>
      </w:r>
      <w:r w:rsidR="003C126D">
        <w:rPr>
          <w:b/>
        </w:rPr>
        <w:t>c</w:t>
      </w:r>
      <w:r w:rsidRPr="00392DEF">
        <w:rPr>
          <w:b/>
        </w:rPr>
        <w:t>omply</w:t>
      </w:r>
    </w:p>
    <w:p w:rsidR="007E0668" w:rsidRDefault="007E0668" w:rsidP="007E0668">
      <w:pPr>
        <w:tabs>
          <w:tab w:val="left" w:pos="-720"/>
        </w:tabs>
        <w:suppressAutoHyphens/>
        <w:jc w:val="both"/>
        <w:rPr>
          <w:iCs/>
          <w:spacing w:val="-3"/>
          <w:sz w:val="22"/>
          <w:szCs w:val="22"/>
        </w:rPr>
      </w:pPr>
    </w:p>
    <w:p w:rsidR="007E0668" w:rsidRDefault="007E0668" w:rsidP="007E0668">
      <w:pPr>
        <w:tabs>
          <w:tab w:val="left" w:pos="-720"/>
        </w:tabs>
        <w:suppressAutoHyphens/>
        <w:jc w:val="both"/>
        <w:rPr>
          <w:iCs/>
          <w:spacing w:val="-3"/>
          <w:sz w:val="22"/>
          <w:szCs w:val="22"/>
        </w:rPr>
      </w:pPr>
      <w:r>
        <w:rPr>
          <w:iCs/>
          <w:spacing w:val="-3"/>
          <w:sz w:val="22"/>
          <w:szCs w:val="22"/>
        </w:rPr>
        <w:t>The Zoning Regulations indicate that</w:t>
      </w:r>
      <w:r w:rsidRPr="005A05CA">
        <w:rPr>
          <w:iCs/>
          <w:spacing w:val="-3"/>
          <w:sz w:val="22"/>
          <w:szCs w:val="22"/>
        </w:rPr>
        <w:t xml:space="preserve"> a concept plan be submitted as part of a rezoning application</w:t>
      </w:r>
      <w:r>
        <w:rPr>
          <w:iCs/>
          <w:spacing w:val="-3"/>
          <w:sz w:val="22"/>
          <w:szCs w:val="22"/>
        </w:rPr>
        <w:t>:</w:t>
      </w:r>
      <w:r w:rsidRPr="005A05CA">
        <w:rPr>
          <w:iCs/>
          <w:spacing w:val="-3"/>
          <w:sz w:val="22"/>
          <w:szCs w:val="22"/>
        </w:rPr>
        <w:t xml:space="preserve"> </w:t>
      </w:r>
    </w:p>
    <w:p w:rsidR="0029150C" w:rsidRPr="007E0668" w:rsidRDefault="0029150C" w:rsidP="0029150C">
      <w:pPr>
        <w:pStyle w:val="NormalWeb"/>
        <w:rPr>
          <w:i/>
        </w:rPr>
      </w:pPr>
      <w:r w:rsidRPr="007E0668">
        <w:rPr>
          <w:rStyle w:val="grame"/>
          <w:i/>
        </w:rPr>
        <w:t>1.  The</w:t>
      </w:r>
      <w:r w:rsidRPr="007E0668">
        <w:rPr>
          <w:i/>
        </w:rPr>
        <w:t xml:space="preserve"> applicant’s application is accompanied by a Land Use/Concept Plan, which at a minimum includes:</w:t>
      </w:r>
      <w:r w:rsidRPr="007E0668">
        <w:rPr>
          <w:i/>
        </w:rPr>
        <w:br/>
      </w:r>
      <w:r w:rsidRPr="007E0668">
        <w:rPr>
          <w:i/>
        </w:rPr>
        <w:br/>
      </w:r>
      <w:r w:rsidRPr="007E0668">
        <w:rPr>
          <w:i/>
          <w:u w:val="single"/>
        </w:rPr>
        <w:t>Non-residential</w:t>
      </w:r>
    </w:p>
    <w:p w:rsidR="0029150C" w:rsidRPr="007E0668" w:rsidRDefault="0029150C" w:rsidP="0029150C">
      <w:pPr>
        <w:pStyle w:val="NormalWeb"/>
        <w:rPr>
          <w:i/>
        </w:rPr>
      </w:pPr>
      <w:r w:rsidRPr="007E0668">
        <w:rPr>
          <w:i/>
        </w:rPr>
        <w:t>The type(s) of use(s) planned for the site is specified.</w:t>
      </w:r>
    </w:p>
    <w:p w:rsidR="0029150C" w:rsidRPr="007E0668" w:rsidRDefault="0029150C" w:rsidP="0029150C">
      <w:pPr>
        <w:pStyle w:val="NormalWeb"/>
        <w:rPr>
          <w:i/>
        </w:rPr>
      </w:pPr>
      <w:r w:rsidRPr="007E0668">
        <w:rPr>
          <w:i/>
        </w:rPr>
        <w:t>The general location, size and height of all structures, location, surface and width of driveways, general location and number of parking spaces, setbacks, proposed screening and landscaping and any significant topographical features such as washes, wetlands, cultural, archaeological or historical sites, hills, and rock outcroppings.</w:t>
      </w:r>
    </w:p>
    <w:p w:rsidR="007E0668" w:rsidRPr="005A05CA" w:rsidRDefault="007E0668" w:rsidP="007E0668">
      <w:pPr>
        <w:tabs>
          <w:tab w:val="left" w:pos="-720"/>
        </w:tabs>
        <w:suppressAutoHyphens/>
        <w:jc w:val="both"/>
        <w:rPr>
          <w:spacing w:val="-3"/>
          <w:sz w:val="22"/>
          <w:szCs w:val="22"/>
        </w:rPr>
      </w:pPr>
      <w:r>
        <w:rPr>
          <w:iCs/>
          <w:spacing w:val="-3"/>
          <w:sz w:val="22"/>
          <w:szCs w:val="22"/>
        </w:rPr>
        <w:t>A</w:t>
      </w:r>
      <w:r w:rsidRPr="005A05CA">
        <w:rPr>
          <w:iCs/>
          <w:spacing w:val="-3"/>
          <w:sz w:val="22"/>
          <w:szCs w:val="22"/>
        </w:rPr>
        <w:t xml:space="preserve"> concept plan showing future improvements was not submitted. </w:t>
      </w:r>
      <w:r>
        <w:rPr>
          <w:iCs/>
          <w:spacing w:val="-3"/>
          <w:sz w:val="22"/>
          <w:szCs w:val="22"/>
        </w:rPr>
        <w:t xml:space="preserve"> </w:t>
      </w:r>
      <w:r w:rsidRPr="005A05CA">
        <w:rPr>
          <w:spacing w:val="-3"/>
          <w:sz w:val="22"/>
          <w:szCs w:val="22"/>
        </w:rPr>
        <w:t xml:space="preserve">As </w:t>
      </w:r>
      <w:r>
        <w:rPr>
          <w:spacing w:val="-3"/>
          <w:sz w:val="22"/>
          <w:szCs w:val="22"/>
        </w:rPr>
        <w:t xml:space="preserve">was </w:t>
      </w:r>
      <w:r w:rsidRPr="005A05CA">
        <w:rPr>
          <w:spacing w:val="-3"/>
          <w:sz w:val="22"/>
          <w:szCs w:val="22"/>
        </w:rPr>
        <w:t>indicated, the Applicant wishes to rezone the site to make it more attractive to prospective buyers</w:t>
      </w:r>
      <w:r>
        <w:rPr>
          <w:spacing w:val="-3"/>
          <w:sz w:val="22"/>
          <w:szCs w:val="22"/>
        </w:rPr>
        <w:t xml:space="preserve"> interested in establishing a commercial use</w:t>
      </w:r>
      <w:r w:rsidRPr="005A05CA">
        <w:rPr>
          <w:spacing w:val="-3"/>
          <w:sz w:val="22"/>
          <w:szCs w:val="22"/>
        </w:rPr>
        <w:t xml:space="preserve">.  </w:t>
      </w:r>
    </w:p>
    <w:p w:rsidR="00244C9D" w:rsidRDefault="00244C9D" w:rsidP="0055276D">
      <w:pPr>
        <w:jc w:val="both"/>
        <w:rPr>
          <w:b/>
        </w:rPr>
      </w:pPr>
    </w:p>
    <w:p w:rsidR="00535788" w:rsidRDefault="00392DEF">
      <w:pPr>
        <w:pStyle w:val="Heading4"/>
        <w:jc w:val="both"/>
        <w:rPr>
          <w:b/>
        </w:rPr>
      </w:pPr>
      <w:r w:rsidRPr="00392DEF">
        <w:rPr>
          <w:b/>
        </w:rPr>
        <w:t>Compliance with Applicable Site Development Standards</w:t>
      </w:r>
      <w:r w:rsidR="003C126D">
        <w:rPr>
          <w:b/>
        </w:rPr>
        <w:t xml:space="preserve"> </w:t>
      </w:r>
      <w:r w:rsidRPr="00392DEF">
        <w:rPr>
          <w:b/>
        </w:rPr>
        <w:t>- Would likely comply</w:t>
      </w:r>
    </w:p>
    <w:p w:rsidR="00535788" w:rsidRDefault="00535788">
      <w:pPr>
        <w:tabs>
          <w:tab w:val="left" w:pos="-720"/>
        </w:tabs>
        <w:suppressAutoHyphens/>
        <w:jc w:val="both"/>
        <w:rPr>
          <w:iCs/>
          <w:sz w:val="22"/>
        </w:rPr>
      </w:pPr>
    </w:p>
    <w:p w:rsidR="00535788" w:rsidRDefault="003029E0">
      <w:pPr>
        <w:tabs>
          <w:tab w:val="left" w:pos="-720"/>
        </w:tabs>
        <w:suppressAutoHyphens/>
        <w:jc w:val="both"/>
        <w:rPr>
          <w:iCs/>
          <w:sz w:val="22"/>
        </w:rPr>
      </w:pPr>
      <w:r>
        <w:rPr>
          <w:iCs/>
          <w:sz w:val="22"/>
        </w:rPr>
        <w:t>The property is large enough a</w:t>
      </w:r>
      <w:r w:rsidR="00416EDE">
        <w:rPr>
          <w:iCs/>
          <w:sz w:val="22"/>
        </w:rPr>
        <w:t xml:space="preserve">t </w:t>
      </w:r>
      <w:r>
        <w:rPr>
          <w:iCs/>
          <w:sz w:val="22"/>
        </w:rPr>
        <w:t>6.3</w:t>
      </w:r>
      <w:r w:rsidR="008C4CDA">
        <w:rPr>
          <w:iCs/>
          <w:sz w:val="22"/>
        </w:rPr>
        <w:t>-acres for</w:t>
      </w:r>
      <w:r>
        <w:rPr>
          <w:iCs/>
          <w:sz w:val="22"/>
        </w:rPr>
        <w:t xml:space="preserve"> most </w:t>
      </w:r>
      <w:r w:rsidR="008C4CDA">
        <w:rPr>
          <w:iCs/>
          <w:sz w:val="22"/>
        </w:rPr>
        <w:t xml:space="preserve">permitted </w:t>
      </w:r>
      <w:r>
        <w:rPr>
          <w:iCs/>
          <w:sz w:val="22"/>
        </w:rPr>
        <w:t>uses in the GB districts</w:t>
      </w:r>
      <w:r w:rsidR="003A22FC">
        <w:rPr>
          <w:iCs/>
          <w:sz w:val="22"/>
        </w:rPr>
        <w:t xml:space="preserve"> </w:t>
      </w:r>
      <w:r w:rsidR="008C4CDA">
        <w:rPr>
          <w:iCs/>
          <w:sz w:val="22"/>
        </w:rPr>
        <w:t>to</w:t>
      </w:r>
      <w:r w:rsidR="00E40FBA">
        <w:rPr>
          <w:iCs/>
          <w:sz w:val="22"/>
        </w:rPr>
        <w:t xml:space="preserve"> </w:t>
      </w:r>
      <w:r>
        <w:rPr>
          <w:iCs/>
          <w:sz w:val="22"/>
        </w:rPr>
        <w:t>be able to comply with applicable site development standards</w:t>
      </w:r>
      <w:r w:rsidR="007C5A40">
        <w:rPr>
          <w:iCs/>
          <w:sz w:val="22"/>
        </w:rPr>
        <w:t>.</w:t>
      </w:r>
      <w:r w:rsidR="00416EDE">
        <w:rPr>
          <w:iCs/>
          <w:sz w:val="22"/>
        </w:rPr>
        <w:t xml:space="preserve">  </w:t>
      </w:r>
      <w:r w:rsidR="003A22FC">
        <w:rPr>
          <w:iCs/>
          <w:sz w:val="22"/>
        </w:rPr>
        <w:t>Full c</w:t>
      </w:r>
      <w:r w:rsidR="003E0E46">
        <w:rPr>
          <w:iCs/>
          <w:sz w:val="22"/>
        </w:rPr>
        <w:t xml:space="preserve">ompliance would be determined </w:t>
      </w:r>
      <w:r w:rsidR="003A22FC">
        <w:rPr>
          <w:iCs/>
          <w:sz w:val="22"/>
        </w:rPr>
        <w:t>upon submittal of a</w:t>
      </w:r>
      <w:r w:rsidR="00DF3B7A">
        <w:rPr>
          <w:iCs/>
          <w:sz w:val="22"/>
        </w:rPr>
        <w:t xml:space="preserve"> commercial permit application:</w:t>
      </w:r>
      <w:r w:rsidR="003A22FC">
        <w:rPr>
          <w:iCs/>
          <w:sz w:val="22"/>
        </w:rPr>
        <w:t xml:space="preserve">  </w:t>
      </w:r>
    </w:p>
    <w:p w:rsidR="00535788" w:rsidRDefault="00535788">
      <w:pPr>
        <w:tabs>
          <w:tab w:val="left" w:pos="-720"/>
        </w:tabs>
        <w:suppressAutoHyphens/>
        <w:jc w:val="both"/>
        <w:rPr>
          <w:iCs/>
          <w:sz w:val="22"/>
        </w:rPr>
      </w:pPr>
    </w:p>
    <w:p w:rsidR="00535788" w:rsidRDefault="00E40FBA">
      <w:pPr>
        <w:tabs>
          <w:tab w:val="left" w:pos="-720"/>
        </w:tabs>
        <w:suppressAutoHyphens/>
        <w:jc w:val="both"/>
        <w:rPr>
          <w:iCs/>
          <w:sz w:val="22"/>
        </w:rPr>
      </w:pPr>
      <w:r w:rsidRPr="005C386C">
        <w:rPr>
          <w:i/>
          <w:iCs/>
          <w:sz w:val="22"/>
        </w:rPr>
        <w:t>Setbacks</w:t>
      </w:r>
      <w:r>
        <w:rPr>
          <w:iCs/>
          <w:sz w:val="22"/>
        </w:rPr>
        <w:t xml:space="preserve">: The minimum setback for all </w:t>
      </w:r>
      <w:r w:rsidR="007C5A40">
        <w:rPr>
          <w:iCs/>
          <w:sz w:val="22"/>
        </w:rPr>
        <w:t xml:space="preserve">permitted </w:t>
      </w:r>
      <w:r>
        <w:rPr>
          <w:iCs/>
          <w:sz w:val="22"/>
        </w:rPr>
        <w:t>structures and uses in</w:t>
      </w:r>
      <w:r w:rsidR="000C494A">
        <w:rPr>
          <w:iCs/>
          <w:sz w:val="22"/>
        </w:rPr>
        <w:t xml:space="preserve"> the</w:t>
      </w:r>
      <w:r>
        <w:rPr>
          <w:iCs/>
          <w:sz w:val="22"/>
        </w:rPr>
        <w:t xml:space="preserve"> GB districts abutting TR districts is 40 feet or 20 feet from each road travelway. </w:t>
      </w:r>
      <w:r w:rsidR="006F19CB">
        <w:rPr>
          <w:iCs/>
          <w:sz w:val="22"/>
        </w:rPr>
        <w:t xml:space="preserve">  </w:t>
      </w:r>
      <w:r w:rsidR="000C494A">
        <w:rPr>
          <w:iCs/>
          <w:sz w:val="22"/>
        </w:rPr>
        <w:t xml:space="preserve">The subject parcel abuts a GB-zoned property to the south – the minimum setback along that property boundary would </w:t>
      </w:r>
      <w:r w:rsidR="00DF3B7A">
        <w:rPr>
          <w:iCs/>
          <w:sz w:val="22"/>
        </w:rPr>
        <w:t xml:space="preserve">only </w:t>
      </w:r>
      <w:r w:rsidR="000C494A">
        <w:rPr>
          <w:iCs/>
          <w:sz w:val="22"/>
        </w:rPr>
        <w:t xml:space="preserve">be 5 feet.  </w:t>
      </w:r>
      <w:r w:rsidR="006F19CB">
        <w:rPr>
          <w:iCs/>
          <w:sz w:val="22"/>
        </w:rPr>
        <w:t>For Special Uses,</w:t>
      </w:r>
      <w:r w:rsidR="00DF3B7A">
        <w:rPr>
          <w:iCs/>
          <w:sz w:val="22"/>
        </w:rPr>
        <w:t xml:space="preserve"> however,</w:t>
      </w:r>
      <w:r w:rsidR="006F19CB">
        <w:rPr>
          <w:iCs/>
          <w:sz w:val="22"/>
        </w:rPr>
        <w:t xml:space="preserve"> the minimum setback doubles.</w:t>
      </w:r>
    </w:p>
    <w:p w:rsidR="00535788" w:rsidRDefault="00535788">
      <w:pPr>
        <w:tabs>
          <w:tab w:val="left" w:pos="-720"/>
        </w:tabs>
        <w:suppressAutoHyphens/>
        <w:jc w:val="both"/>
        <w:rPr>
          <w:iCs/>
          <w:sz w:val="22"/>
        </w:rPr>
      </w:pPr>
    </w:p>
    <w:p w:rsidR="00535788" w:rsidRDefault="0076289C">
      <w:pPr>
        <w:tabs>
          <w:tab w:val="left" w:pos="-720"/>
        </w:tabs>
        <w:suppressAutoHyphens/>
        <w:jc w:val="both"/>
        <w:rPr>
          <w:iCs/>
          <w:sz w:val="22"/>
        </w:rPr>
      </w:pPr>
      <w:r w:rsidRPr="005C386C">
        <w:rPr>
          <w:i/>
          <w:iCs/>
          <w:sz w:val="22"/>
        </w:rPr>
        <w:t>Screening</w:t>
      </w:r>
      <w:r>
        <w:rPr>
          <w:iCs/>
          <w:sz w:val="22"/>
        </w:rPr>
        <w:t xml:space="preserve">: </w:t>
      </w:r>
      <w:r w:rsidR="007C5A40">
        <w:rPr>
          <w:iCs/>
          <w:sz w:val="22"/>
        </w:rPr>
        <w:t>T</w:t>
      </w:r>
      <w:r w:rsidR="00A92DD4">
        <w:rPr>
          <w:iCs/>
          <w:sz w:val="22"/>
        </w:rPr>
        <w:t>he Zoning Regulations</w:t>
      </w:r>
      <w:r w:rsidR="005F0CF0">
        <w:rPr>
          <w:iCs/>
          <w:sz w:val="22"/>
        </w:rPr>
        <w:t xml:space="preserve"> require</w:t>
      </w:r>
      <w:r w:rsidR="00073641">
        <w:rPr>
          <w:iCs/>
          <w:sz w:val="22"/>
        </w:rPr>
        <w:t>s</w:t>
      </w:r>
      <w:r w:rsidR="005F0CF0">
        <w:rPr>
          <w:iCs/>
          <w:sz w:val="22"/>
        </w:rPr>
        <w:t xml:space="preserve"> 6 foot high solid screening between GB uses and residential uses. </w:t>
      </w:r>
    </w:p>
    <w:p w:rsidR="00535788" w:rsidRDefault="00535788">
      <w:pPr>
        <w:tabs>
          <w:tab w:val="left" w:pos="-720"/>
        </w:tabs>
        <w:suppressAutoHyphens/>
        <w:jc w:val="both"/>
        <w:rPr>
          <w:iCs/>
          <w:sz w:val="22"/>
        </w:rPr>
      </w:pPr>
    </w:p>
    <w:p w:rsidR="00535788" w:rsidRDefault="0076289C">
      <w:pPr>
        <w:tabs>
          <w:tab w:val="left" w:pos="-720"/>
        </w:tabs>
        <w:suppressAutoHyphens/>
        <w:jc w:val="both"/>
        <w:rPr>
          <w:iCs/>
          <w:sz w:val="22"/>
        </w:rPr>
      </w:pPr>
      <w:r w:rsidRPr="005C386C">
        <w:rPr>
          <w:i/>
          <w:iCs/>
          <w:sz w:val="22"/>
        </w:rPr>
        <w:t>Noise/Vibration/Odors</w:t>
      </w:r>
      <w:r w:rsidR="00B14719">
        <w:rPr>
          <w:i/>
          <w:iCs/>
          <w:sz w:val="22"/>
        </w:rPr>
        <w:t xml:space="preserve"> and </w:t>
      </w:r>
      <w:r w:rsidR="00B14719" w:rsidRPr="005C386C">
        <w:rPr>
          <w:i/>
          <w:iCs/>
          <w:sz w:val="22"/>
        </w:rPr>
        <w:t>Other Nuisances or Emissions beyond the Site Boundary</w:t>
      </w:r>
      <w:r w:rsidR="00B14719">
        <w:rPr>
          <w:iCs/>
          <w:sz w:val="22"/>
        </w:rPr>
        <w:t xml:space="preserve">:  </w:t>
      </w:r>
      <w:r w:rsidR="005F0CF0">
        <w:rPr>
          <w:iCs/>
          <w:sz w:val="22"/>
        </w:rPr>
        <w:t>Noise</w:t>
      </w:r>
      <w:r>
        <w:rPr>
          <w:iCs/>
          <w:sz w:val="22"/>
        </w:rPr>
        <w:t>, vibration</w:t>
      </w:r>
      <w:r w:rsidR="005F0CF0">
        <w:rPr>
          <w:iCs/>
          <w:sz w:val="22"/>
        </w:rPr>
        <w:t xml:space="preserve"> and odors </w:t>
      </w:r>
      <w:r>
        <w:rPr>
          <w:iCs/>
          <w:sz w:val="22"/>
        </w:rPr>
        <w:t xml:space="preserve">are offsite impacts that </w:t>
      </w:r>
      <w:r w:rsidR="006F19CB">
        <w:rPr>
          <w:iCs/>
          <w:sz w:val="22"/>
        </w:rPr>
        <w:t>potentially impact</w:t>
      </w:r>
      <w:r w:rsidR="00E40FBA">
        <w:rPr>
          <w:iCs/>
          <w:sz w:val="22"/>
        </w:rPr>
        <w:t xml:space="preserve"> </w:t>
      </w:r>
      <w:r w:rsidR="006F19CB">
        <w:rPr>
          <w:iCs/>
          <w:sz w:val="22"/>
        </w:rPr>
        <w:t xml:space="preserve">neighboring </w:t>
      </w:r>
      <w:r w:rsidR="00E40FBA">
        <w:rPr>
          <w:iCs/>
          <w:sz w:val="22"/>
        </w:rPr>
        <w:t xml:space="preserve">residential </w:t>
      </w:r>
      <w:r>
        <w:rPr>
          <w:iCs/>
          <w:sz w:val="22"/>
        </w:rPr>
        <w:t>areas</w:t>
      </w:r>
      <w:r w:rsidR="00E40FBA">
        <w:rPr>
          <w:iCs/>
          <w:sz w:val="22"/>
        </w:rPr>
        <w:t xml:space="preserve">. </w:t>
      </w:r>
      <w:r w:rsidR="006F19CB">
        <w:rPr>
          <w:iCs/>
          <w:sz w:val="22"/>
        </w:rPr>
        <w:t>If a proposed non-residential use would generate noise, vibrations and/or od</w:t>
      </w:r>
      <w:r w:rsidR="003C126D">
        <w:rPr>
          <w:iCs/>
          <w:sz w:val="22"/>
        </w:rPr>
        <w:t>o</w:t>
      </w:r>
      <w:r w:rsidR="00463DA5">
        <w:rPr>
          <w:iCs/>
          <w:sz w:val="22"/>
        </w:rPr>
        <w:t>rs beyond which is permitted, the use must comply with Sections 1203.06-1203.09 of the Zoning Regulations</w:t>
      </w:r>
      <w:r w:rsidR="006F19CB">
        <w:rPr>
          <w:iCs/>
          <w:sz w:val="22"/>
        </w:rPr>
        <w:t xml:space="preserve"> </w:t>
      </w:r>
      <w:r w:rsidR="00463DA5">
        <w:rPr>
          <w:iCs/>
          <w:sz w:val="22"/>
        </w:rPr>
        <w:t>which govern such off-site impacts.</w:t>
      </w:r>
      <w:r w:rsidR="006F19CB">
        <w:rPr>
          <w:iCs/>
          <w:sz w:val="22"/>
        </w:rPr>
        <w:t xml:space="preserve">  </w:t>
      </w:r>
    </w:p>
    <w:p w:rsidR="00535788" w:rsidRDefault="00535788">
      <w:pPr>
        <w:tabs>
          <w:tab w:val="left" w:pos="-720"/>
        </w:tabs>
        <w:suppressAutoHyphens/>
        <w:jc w:val="both"/>
        <w:rPr>
          <w:iCs/>
          <w:sz w:val="22"/>
        </w:rPr>
      </w:pPr>
    </w:p>
    <w:p w:rsidR="00535788" w:rsidRDefault="00392DEF">
      <w:pPr>
        <w:widowControl w:val="0"/>
        <w:tabs>
          <w:tab w:val="left" w:pos="-720"/>
        </w:tabs>
        <w:suppressAutoHyphens/>
        <w:jc w:val="both"/>
        <w:rPr>
          <w:b/>
          <w:i/>
          <w:iCs/>
          <w:sz w:val="22"/>
          <w:szCs w:val="22"/>
        </w:rPr>
      </w:pPr>
      <w:r w:rsidRPr="00392DEF">
        <w:rPr>
          <w:b/>
          <w:i/>
          <w:sz w:val="22"/>
          <w:szCs w:val="22"/>
        </w:rPr>
        <w:t>Adjacent Districts Capable of Development - Complies</w:t>
      </w:r>
    </w:p>
    <w:p w:rsidR="00535788" w:rsidRDefault="00535788">
      <w:pPr>
        <w:pStyle w:val="Heading4"/>
        <w:keepNext w:val="0"/>
        <w:widowControl w:val="0"/>
        <w:jc w:val="both"/>
        <w:rPr>
          <w:i w:val="0"/>
          <w:iCs/>
          <w:szCs w:val="22"/>
        </w:rPr>
      </w:pPr>
    </w:p>
    <w:p w:rsidR="00535788" w:rsidRDefault="009058A1">
      <w:pPr>
        <w:pStyle w:val="Heading4"/>
        <w:keepNext w:val="0"/>
        <w:widowControl w:val="0"/>
        <w:jc w:val="both"/>
        <w:rPr>
          <w:i w:val="0"/>
          <w:iCs/>
          <w:szCs w:val="22"/>
        </w:rPr>
      </w:pPr>
      <w:r>
        <w:rPr>
          <w:i w:val="0"/>
          <w:iCs/>
          <w:szCs w:val="22"/>
        </w:rPr>
        <w:t xml:space="preserve">This rezoning would not render any </w:t>
      </w:r>
      <w:r w:rsidR="00D821D7">
        <w:rPr>
          <w:i w:val="0"/>
          <w:iCs/>
          <w:szCs w:val="22"/>
        </w:rPr>
        <w:t xml:space="preserve">adjacent </w:t>
      </w:r>
      <w:r w:rsidR="00403A43">
        <w:rPr>
          <w:i w:val="0"/>
          <w:iCs/>
          <w:szCs w:val="22"/>
        </w:rPr>
        <w:t xml:space="preserve">parcel or </w:t>
      </w:r>
      <w:r>
        <w:rPr>
          <w:i w:val="0"/>
          <w:iCs/>
          <w:szCs w:val="22"/>
        </w:rPr>
        <w:t xml:space="preserve">district </w:t>
      </w:r>
      <w:r w:rsidR="007409AB">
        <w:rPr>
          <w:i w:val="0"/>
          <w:iCs/>
          <w:szCs w:val="22"/>
        </w:rPr>
        <w:t>in</w:t>
      </w:r>
      <w:r>
        <w:rPr>
          <w:i w:val="0"/>
          <w:iCs/>
          <w:szCs w:val="22"/>
        </w:rPr>
        <w:t>capable of reasonable development.</w:t>
      </w:r>
    </w:p>
    <w:p w:rsidR="00535788" w:rsidRDefault="00535788">
      <w:pPr>
        <w:pStyle w:val="Heading4"/>
        <w:keepNext w:val="0"/>
        <w:widowControl w:val="0"/>
        <w:jc w:val="both"/>
        <w:rPr>
          <w:i w:val="0"/>
          <w:iCs/>
          <w:szCs w:val="22"/>
        </w:rPr>
      </w:pPr>
    </w:p>
    <w:p w:rsidR="00F14A76" w:rsidRDefault="00F14A76">
      <w:pPr>
        <w:widowControl w:val="0"/>
        <w:tabs>
          <w:tab w:val="left" w:pos="-720"/>
        </w:tabs>
        <w:suppressAutoHyphens/>
        <w:jc w:val="both"/>
        <w:rPr>
          <w:b/>
          <w:i/>
          <w:sz w:val="22"/>
          <w:szCs w:val="22"/>
        </w:rPr>
      </w:pPr>
    </w:p>
    <w:p w:rsidR="00F14A76" w:rsidRDefault="00F14A76">
      <w:pPr>
        <w:widowControl w:val="0"/>
        <w:tabs>
          <w:tab w:val="left" w:pos="-720"/>
        </w:tabs>
        <w:suppressAutoHyphens/>
        <w:jc w:val="both"/>
        <w:rPr>
          <w:b/>
          <w:i/>
          <w:sz w:val="22"/>
          <w:szCs w:val="22"/>
        </w:rPr>
      </w:pPr>
    </w:p>
    <w:p w:rsidR="00535788" w:rsidRDefault="00392DEF">
      <w:pPr>
        <w:widowControl w:val="0"/>
        <w:tabs>
          <w:tab w:val="left" w:pos="-720"/>
        </w:tabs>
        <w:suppressAutoHyphens/>
        <w:jc w:val="both"/>
        <w:rPr>
          <w:b/>
          <w:i/>
          <w:iCs/>
          <w:sz w:val="22"/>
          <w:szCs w:val="22"/>
        </w:rPr>
      </w:pPr>
      <w:r w:rsidRPr="00392DEF">
        <w:rPr>
          <w:b/>
          <w:i/>
          <w:sz w:val="22"/>
          <w:szCs w:val="22"/>
        </w:rPr>
        <w:lastRenderedPageBreak/>
        <w:t>Limitation on Non-conforming Uses - Complies</w:t>
      </w:r>
    </w:p>
    <w:p w:rsidR="00535788" w:rsidRDefault="00535788">
      <w:pPr>
        <w:pStyle w:val="Heading4"/>
        <w:keepNext w:val="0"/>
        <w:widowControl w:val="0"/>
        <w:jc w:val="both"/>
        <w:rPr>
          <w:i w:val="0"/>
          <w:iCs/>
          <w:szCs w:val="22"/>
        </w:rPr>
      </w:pPr>
    </w:p>
    <w:p w:rsidR="00535788" w:rsidRDefault="00D7535F">
      <w:pPr>
        <w:pStyle w:val="Heading4"/>
        <w:keepNext w:val="0"/>
        <w:widowControl w:val="0"/>
        <w:jc w:val="both"/>
        <w:rPr>
          <w:i w:val="0"/>
          <w:iCs/>
          <w:szCs w:val="22"/>
        </w:rPr>
      </w:pPr>
      <w:r>
        <w:rPr>
          <w:i w:val="0"/>
          <w:iCs/>
          <w:szCs w:val="22"/>
        </w:rPr>
        <w:t>This rezoning would not create any non-conforming uses if approved.</w:t>
      </w:r>
    </w:p>
    <w:p w:rsidR="00535788" w:rsidRDefault="00535788">
      <w:pPr>
        <w:jc w:val="both"/>
      </w:pPr>
    </w:p>
    <w:p w:rsidR="00535788" w:rsidRDefault="00392DEF">
      <w:pPr>
        <w:pStyle w:val="Heading4"/>
        <w:keepNext w:val="0"/>
        <w:widowControl w:val="0"/>
        <w:jc w:val="both"/>
        <w:rPr>
          <w:b/>
          <w:szCs w:val="22"/>
        </w:rPr>
      </w:pPr>
      <w:r w:rsidRPr="00392DEF">
        <w:rPr>
          <w:b/>
          <w:szCs w:val="22"/>
        </w:rPr>
        <w:t xml:space="preserve">Compatibility with Existing Development – Somewhat </w:t>
      </w:r>
      <w:r w:rsidR="00BE35B7">
        <w:rPr>
          <w:b/>
          <w:szCs w:val="22"/>
        </w:rPr>
        <w:t>c</w:t>
      </w:r>
      <w:r w:rsidRPr="00392DEF">
        <w:rPr>
          <w:b/>
          <w:szCs w:val="22"/>
        </w:rPr>
        <w:t>omplies</w:t>
      </w:r>
    </w:p>
    <w:p w:rsidR="00535788" w:rsidRDefault="00535788">
      <w:pPr>
        <w:pStyle w:val="Heading4"/>
        <w:keepNext w:val="0"/>
        <w:widowControl w:val="0"/>
        <w:jc w:val="both"/>
        <w:rPr>
          <w:i w:val="0"/>
          <w:szCs w:val="22"/>
        </w:rPr>
      </w:pPr>
    </w:p>
    <w:p w:rsidR="00ED10FC" w:rsidRDefault="0097129B" w:rsidP="00ED10FC">
      <w:pPr>
        <w:jc w:val="both"/>
        <w:rPr>
          <w:sz w:val="22"/>
        </w:rPr>
      </w:pPr>
      <w:r>
        <w:rPr>
          <w:sz w:val="22"/>
          <w:szCs w:val="22"/>
        </w:rPr>
        <w:t>Area</w:t>
      </w:r>
      <w:r w:rsidRPr="00D7535F">
        <w:rPr>
          <w:sz w:val="22"/>
          <w:szCs w:val="22"/>
        </w:rPr>
        <w:t xml:space="preserve"> </w:t>
      </w:r>
      <w:r w:rsidR="0088583D" w:rsidRPr="00D7535F">
        <w:rPr>
          <w:sz w:val="22"/>
          <w:szCs w:val="22"/>
        </w:rPr>
        <w:t>development consists of primarily residential uses</w:t>
      </w:r>
      <w:r w:rsidR="00D7535F">
        <w:rPr>
          <w:sz w:val="22"/>
          <w:szCs w:val="22"/>
        </w:rPr>
        <w:t xml:space="preserve">. </w:t>
      </w:r>
      <w:r w:rsidR="00885C56">
        <w:rPr>
          <w:sz w:val="22"/>
          <w:szCs w:val="22"/>
        </w:rPr>
        <w:t>There is a parcel zoned GB to the north, and other commercial zoning</w:t>
      </w:r>
      <w:r w:rsidR="009C37CE">
        <w:rPr>
          <w:sz w:val="22"/>
          <w:szCs w:val="22"/>
        </w:rPr>
        <w:t xml:space="preserve"> and uses</w:t>
      </w:r>
      <w:r w:rsidR="00885C56">
        <w:rPr>
          <w:sz w:val="22"/>
          <w:szCs w:val="22"/>
        </w:rPr>
        <w:t xml:space="preserve"> exist farther south nearer to Mustang Corners.  </w:t>
      </w:r>
      <w:r w:rsidR="009C37CE">
        <w:rPr>
          <w:sz w:val="22"/>
          <w:szCs w:val="22"/>
        </w:rPr>
        <w:t>T</w:t>
      </w:r>
      <w:r w:rsidR="00D154D1">
        <w:rPr>
          <w:sz w:val="22"/>
          <w:szCs w:val="22"/>
        </w:rPr>
        <w:t xml:space="preserve">he request does not appear </w:t>
      </w:r>
      <w:r w:rsidR="00885C56">
        <w:rPr>
          <w:sz w:val="22"/>
          <w:szCs w:val="22"/>
        </w:rPr>
        <w:t xml:space="preserve">fully </w:t>
      </w:r>
      <w:r w:rsidR="00D154D1">
        <w:rPr>
          <w:sz w:val="22"/>
          <w:szCs w:val="22"/>
        </w:rPr>
        <w:t>compatible with the</w:t>
      </w:r>
      <w:r w:rsidR="00885C56">
        <w:rPr>
          <w:sz w:val="22"/>
          <w:szCs w:val="22"/>
        </w:rPr>
        <w:t xml:space="preserve"> primarily </w:t>
      </w:r>
      <w:r w:rsidR="00D154D1">
        <w:rPr>
          <w:sz w:val="22"/>
          <w:szCs w:val="22"/>
        </w:rPr>
        <w:t>existing residential character of surrounding development.</w:t>
      </w:r>
      <w:r w:rsidR="00AC7400">
        <w:rPr>
          <w:sz w:val="22"/>
          <w:szCs w:val="22"/>
        </w:rPr>
        <w:t xml:space="preserve">  However, </w:t>
      </w:r>
      <w:r w:rsidR="002857F7">
        <w:rPr>
          <w:sz w:val="22"/>
          <w:szCs w:val="22"/>
        </w:rPr>
        <w:t>t</w:t>
      </w:r>
      <w:r w:rsidR="002857F7">
        <w:rPr>
          <w:sz w:val="22"/>
        </w:rPr>
        <w:t>here is one parcel zoned GB abutting the subject property to the north, so approval of this request would not result in an isolated rezoning, a practice discouraged under Article 102.1.A.10.d of the Comprehensive Plan.</w:t>
      </w:r>
      <w:r w:rsidR="002857F7" w:rsidRPr="002857F7">
        <w:rPr>
          <w:sz w:val="22"/>
          <w:szCs w:val="22"/>
        </w:rPr>
        <w:t xml:space="preserve"> </w:t>
      </w:r>
      <w:r w:rsidR="002857F7">
        <w:rPr>
          <w:sz w:val="22"/>
          <w:szCs w:val="22"/>
        </w:rPr>
        <w:t xml:space="preserve"> The property’s location along a major State Highway and less than a mile from established commercial uses constitutes a factor in favor of approval.</w:t>
      </w:r>
    </w:p>
    <w:p w:rsidR="00535788" w:rsidRDefault="001A7A27">
      <w:pPr>
        <w:jc w:val="both"/>
        <w:rPr>
          <w:sz w:val="22"/>
        </w:rPr>
      </w:pPr>
      <w:r>
        <w:rPr>
          <w:sz w:val="22"/>
        </w:rPr>
        <w:t xml:space="preserve">  </w:t>
      </w:r>
    </w:p>
    <w:p w:rsidR="00535788" w:rsidRDefault="00392DEF">
      <w:pPr>
        <w:pStyle w:val="Heading4"/>
        <w:keepNext w:val="0"/>
        <w:widowControl w:val="0"/>
        <w:jc w:val="both"/>
        <w:rPr>
          <w:b/>
          <w:szCs w:val="22"/>
        </w:rPr>
      </w:pPr>
      <w:r w:rsidRPr="00392DEF">
        <w:rPr>
          <w:b/>
          <w:szCs w:val="22"/>
        </w:rPr>
        <w:t>Rezoning to More Intense Districts</w:t>
      </w:r>
      <w:r w:rsidR="00BE35B7">
        <w:rPr>
          <w:b/>
          <w:szCs w:val="22"/>
        </w:rPr>
        <w:t xml:space="preserve"> – Somewhat complies</w:t>
      </w:r>
    </w:p>
    <w:p w:rsidR="00535788" w:rsidRDefault="00535788">
      <w:pPr>
        <w:pStyle w:val="Heading4"/>
        <w:keepNext w:val="0"/>
        <w:widowControl w:val="0"/>
        <w:jc w:val="both"/>
        <w:rPr>
          <w:i w:val="0"/>
          <w:iCs/>
        </w:rPr>
      </w:pPr>
    </w:p>
    <w:p w:rsidR="00535788" w:rsidRDefault="00D154D1">
      <w:pPr>
        <w:jc w:val="both"/>
        <w:rPr>
          <w:sz w:val="22"/>
          <w:szCs w:val="22"/>
        </w:rPr>
      </w:pPr>
      <w:r w:rsidRPr="00E96087">
        <w:rPr>
          <w:iCs/>
          <w:sz w:val="22"/>
          <w:szCs w:val="22"/>
        </w:rPr>
        <w:t>There is</w:t>
      </w:r>
      <w:r w:rsidR="00D643FB">
        <w:rPr>
          <w:iCs/>
          <w:sz w:val="22"/>
          <w:szCs w:val="22"/>
        </w:rPr>
        <w:t xml:space="preserve">n’t what </w:t>
      </w:r>
      <w:r w:rsidR="00563605">
        <w:rPr>
          <w:iCs/>
          <w:sz w:val="22"/>
          <w:szCs w:val="22"/>
        </w:rPr>
        <w:t>might</w:t>
      </w:r>
      <w:r w:rsidR="00D643FB">
        <w:rPr>
          <w:iCs/>
          <w:sz w:val="22"/>
          <w:szCs w:val="22"/>
        </w:rPr>
        <w:t xml:space="preserve"> be considered a</w:t>
      </w:r>
      <w:r w:rsidR="00FA6026" w:rsidRPr="00E96087">
        <w:rPr>
          <w:iCs/>
          <w:sz w:val="22"/>
          <w:szCs w:val="22"/>
        </w:rPr>
        <w:t xml:space="preserve"> reasonable transition</w:t>
      </w:r>
      <w:r w:rsidR="00D643FB">
        <w:rPr>
          <w:iCs/>
          <w:sz w:val="22"/>
          <w:szCs w:val="22"/>
        </w:rPr>
        <w:t xml:space="preserve"> or buffer</w:t>
      </w:r>
      <w:r w:rsidR="00FA6026" w:rsidRPr="00E96087">
        <w:rPr>
          <w:iCs/>
          <w:sz w:val="22"/>
          <w:szCs w:val="22"/>
        </w:rPr>
        <w:t xml:space="preserve"> between the adjacent residential </w:t>
      </w:r>
      <w:r w:rsidR="00D643FB">
        <w:rPr>
          <w:iCs/>
          <w:sz w:val="22"/>
          <w:szCs w:val="22"/>
        </w:rPr>
        <w:t>uses</w:t>
      </w:r>
      <w:r w:rsidR="00D643FB" w:rsidRPr="00E96087">
        <w:rPr>
          <w:iCs/>
          <w:sz w:val="22"/>
          <w:szCs w:val="22"/>
        </w:rPr>
        <w:t xml:space="preserve"> </w:t>
      </w:r>
      <w:r w:rsidR="0076289C" w:rsidRPr="00E96087">
        <w:rPr>
          <w:iCs/>
          <w:sz w:val="22"/>
          <w:szCs w:val="22"/>
        </w:rPr>
        <w:t>and this proposed GB</w:t>
      </w:r>
      <w:r w:rsidR="00D643FB">
        <w:rPr>
          <w:iCs/>
          <w:sz w:val="22"/>
          <w:szCs w:val="22"/>
        </w:rPr>
        <w:t xml:space="preserve"> rezoning</w:t>
      </w:r>
      <w:r w:rsidRPr="00E96087">
        <w:rPr>
          <w:iCs/>
          <w:sz w:val="22"/>
          <w:szCs w:val="22"/>
        </w:rPr>
        <w:t>.</w:t>
      </w:r>
      <w:r w:rsidR="00696512">
        <w:rPr>
          <w:iCs/>
          <w:sz w:val="22"/>
          <w:szCs w:val="22"/>
        </w:rPr>
        <w:t xml:space="preserve">  However, </w:t>
      </w:r>
      <w:r w:rsidRPr="00E96087">
        <w:rPr>
          <w:iCs/>
          <w:sz w:val="22"/>
          <w:szCs w:val="22"/>
        </w:rPr>
        <w:t>this</w:t>
      </w:r>
      <w:r w:rsidR="0076289C" w:rsidRPr="00E96087">
        <w:rPr>
          <w:iCs/>
          <w:sz w:val="22"/>
          <w:szCs w:val="22"/>
        </w:rPr>
        <w:t xml:space="preserve"> request </w:t>
      </w:r>
      <w:r w:rsidRPr="00E96087">
        <w:rPr>
          <w:iCs/>
          <w:sz w:val="22"/>
          <w:szCs w:val="22"/>
        </w:rPr>
        <w:t>would create</w:t>
      </w:r>
      <w:r w:rsidR="00FA6026" w:rsidRPr="00E96087">
        <w:rPr>
          <w:iCs/>
          <w:sz w:val="22"/>
          <w:szCs w:val="22"/>
        </w:rPr>
        <w:t xml:space="preserve"> a</w:t>
      </w:r>
      <w:r w:rsidRPr="00E96087">
        <w:rPr>
          <w:iCs/>
          <w:sz w:val="22"/>
          <w:szCs w:val="22"/>
        </w:rPr>
        <w:t>n</w:t>
      </w:r>
      <w:r w:rsidR="00FA6026" w:rsidRPr="00E96087">
        <w:rPr>
          <w:iCs/>
          <w:sz w:val="22"/>
          <w:szCs w:val="22"/>
        </w:rPr>
        <w:t xml:space="preserve"> extension of a</w:t>
      </w:r>
      <w:r w:rsidRPr="00E96087">
        <w:rPr>
          <w:iCs/>
          <w:sz w:val="22"/>
          <w:szCs w:val="22"/>
        </w:rPr>
        <w:t>n existing</w:t>
      </w:r>
      <w:r w:rsidR="00FA6026" w:rsidRPr="00E96087">
        <w:rPr>
          <w:iCs/>
          <w:sz w:val="22"/>
          <w:szCs w:val="22"/>
        </w:rPr>
        <w:t xml:space="preserve"> </w:t>
      </w:r>
      <w:r w:rsidR="00696512">
        <w:rPr>
          <w:iCs/>
          <w:sz w:val="22"/>
          <w:szCs w:val="22"/>
        </w:rPr>
        <w:t>GB</w:t>
      </w:r>
      <w:r w:rsidR="00563605">
        <w:rPr>
          <w:iCs/>
          <w:sz w:val="22"/>
          <w:szCs w:val="22"/>
        </w:rPr>
        <w:t xml:space="preserve"> district</w:t>
      </w:r>
      <w:r w:rsidR="0076289C" w:rsidRPr="00E96087">
        <w:rPr>
          <w:iCs/>
          <w:sz w:val="22"/>
          <w:szCs w:val="22"/>
        </w:rPr>
        <w:t>.</w:t>
      </w:r>
      <w:r w:rsidR="00FA6026" w:rsidRPr="00E96087">
        <w:rPr>
          <w:iCs/>
          <w:sz w:val="22"/>
          <w:szCs w:val="22"/>
        </w:rPr>
        <w:t xml:space="preserve"> </w:t>
      </w:r>
    </w:p>
    <w:p w:rsidR="00935F95" w:rsidRDefault="00935F95">
      <w:pPr>
        <w:pStyle w:val="Heading4"/>
        <w:widowControl w:val="0"/>
        <w:jc w:val="both"/>
        <w:rPr>
          <w:b/>
          <w:szCs w:val="22"/>
        </w:rPr>
      </w:pPr>
    </w:p>
    <w:p w:rsidR="00535788" w:rsidRDefault="00392DEF">
      <w:pPr>
        <w:pStyle w:val="Heading4"/>
        <w:widowControl w:val="0"/>
        <w:jc w:val="both"/>
        <w:rPr>
          <w:b/>
          <w:szCs w:val="22"/>
        </w:rPr>
      </w:pPr>
      <w:r w:rsidRPr="00392DEF">
        <w:rPr>
          <w:b/>
          <w:szCs w:val="22"/>
        </w:rPr>
        <w:t>Adequate Services and Infrastructure - Complies</w:t>
      </w:r>
    </w:p>
    <w:p w:rsidR="00535788" w:rsidRDefault="00967003">
      <w:pPr>
        <w:widowControl w:val="0"/>
        <w:tabs>
          <w:tab w:val="left" w:pos="1350"/>
        </w:tabs>
        <w:jc w:val="both"/>
        <w:rPr>
          <w:sz w:val="22"/>
        </w:rPr>
      </w:pPr>
      <w:r>
        <w:rPr>
          <w:sz w:val="22"/>
        </w:rPr>
        <w:tab/>
      </w:r>
    </w:p>
    <w:p w:rsidR="0055276D" w:rsidRDefault="00956AC3">
      <w:pPr>
        <w:widowControl w:val="0"/>
        <w:jc w:val="both"/>
        <w:rPr>
          <w:sz w:val="22"/>
        </w:rPr>
      </w:pPr>
      <w:r>
        <w:rPr>
          <w:sz w:val="22"/>
        </w:rPr>
        <w:t xml:space="preserve">Adequate utility and infrastructure services appear to be available to the subject parcel for non-residential uses, and the </w:t>
      </w:r>
      <w:r w:rsidR="00B41660">
        <w:rPr>
          <w:sz w:val="22"/>
        </w:rPr>
        <w:t>submitted application indicates</w:t>
      </w:r>
      <w:r w:rsidR="00B374A4">
        <w:rPr>
          <w:sz w:val="22"/>
        </w:rPr>
        <w:t xml:space="preserve"> that </w:t>
      </w:r>
      <w:r w:rsidR="00A036FE">
        <w:rPr>
          <w:sz w:val="22"/>
        </w:rPr>
        <w:t xml:space="preserve">Whetstone Water and the SSVEC would provide water and electric, respectively.  </w:t>
      </w:r>
    </w:p>
    <w:p w:rsidR="00535788" w:rsidRDefault="00C9267D">
      <w:pPr>
        <w:widowControl w:val="0"/>
        <w:jc w:val="both"/>
        <w:rPr>
          <w:sz w:val="22"/>
        </w:rPr>
      </w:pPr>
      <w:r>
        <w:rPr>
          <w:sz w:val="22"/>
        </w:rPr>
        <w:t xml:space="preserve">There is no natural gas service to the site, and an onsite septic system would be designed and permitted for the specific </w:t>
      </w:r>
      <w:r w:rsidR="00B41660">
        <w:rPr>
          <w:sz w:val="22"/>
        </w:rPr>
        <w:t xml:space="preserve">commercial </w:t>
      </w:r>
      <w:r>
        <w:rPr>
          <w:sz w:val="22"/>
        </w:rPr>
        <w:t xml:space="preserve">use(s).  </w:t>
      </w:r>
      <w:r w:rsidR="00956AC3">
        <w:rPr>
          <w:sz w:val="22"/>
        </w:rPr>
        <w:t xml:space="preserve">Fire protection is provided by the </w:t>
      </w:r>
      <w:r>
        <w:rPr>
          <w:sz w:val="22"/>
        </w:rPr>
        <w:t xml:space="preserve">Whetstone </w:t>
      </w:r>
      <w:r w:rsidR="00956AC3">
        <w:rPr>
          <w:sz w:val="22"/>
        </w:rPr>
        <w:t>Fire District.</w:t>
      </w:r>
    </w:p>
    <w:p w:rsidR="00535788" w:rsidRDefault="00535788">
      <w:pPr>
        <w:pStyle w:val="Heading4"/>
        <w:widowControl w:val="0"/>
        <w:jc w:val="both"/>
        <w:rPr>
          <w:b/>
        </w:rPr>
      </w:pPr>
    </w:p>
    <w:p w:rsidR="00535788" w:rsidRDefault="00392DEF">
      <w:pPr>
        <w:pStyle w:val="Heading4"/>
        <w:widowControl w:val="0"/>
        <w:jc w:val="both"/>
        <w:rPr>
          <w:b/>
          <w:szCs w:val="22"/>
        </w:rPr>
      </w:pPr>
      <w:r w:rsidRPr="00392DEF">
        <w:rPr>
          <w:b/>
          <w:szCs w:val="22"/>
        </w:rPr>
        <w:t xml:space="preserve">Traffic Circulation Criteria and Development </w:t>
      </w:r>
      <w:r w:rsidR="003A07B4">
        <w:rPr>
          <w:b/>
          <w:szCs w:val="22"/>
        </w:rPr>
        <w:t>A</w:t>
      </w:r>
      <w:r w:rsidRPr="00392DEF">
        <w:rPr>
          <w:b/>
          <w:szCs w:val="22"/>
        </w:rPr>
        <w:t>long Major Streets - Complies</w:t>
      </w:r>
    </w:p>
    <w:p w:rsidR="00535788" w:rsidRDefault="00535788">
      <w:pPr>
        <w:pStyle w:val="Heading4"/>
        <w:widowControl w:val="0"/>
        <w:jc w:val="both"/>
        <w:rPr>
          <w:i w:val="0"/>
          <w:iCs/>
        </w:rPr>
      </w:pPr>
    </w:p>
    <w:p w:rsidR="00ED10FC" w:rsidRPr="00622B06" w:rsidRDefault="00ED10FC" w:rsidP="00622B06">
      <w:pPr>
        <w:tabs>
          <w:tab w:val="left" w:pos="-720"/>
        </w:tabs>
        <w:suppressAutoHyphens/>
        <w:jc w:val="both"/>
        <w:rPr>
          <w:spacing w:val="-3"/>
          <w:sz w:val="22"/>
          <w:szCs w:val="22"/>
        </w:rPr>
      </w:pPr>
      <w:r w:rsidRPr="00392DEF">
        <w:rPr>
          <w:spacing w:val="-3"/>
          <w:sz w:val="22"/>
          <w:szCs w:val="22"/>
        </w:rPr>
        <w:t xml:space="preserve">Access to the subject parcel is </w:t>
      </w:r>
      <w:r>
        <w:rPr>
          <w:spacing w:val="-3"/>
          <w:sz w:val="22"/>
          <w:szCs w:val="22"/>
        </w:rPr>
        <w:t>via SR90</w:t>
      </w:r>
      <w:r w:rsidRPr="00392DEF">
        <w:rPr>
          <w:spacing w:val="-3"/>
          <w:sz w:val="22"/>
          <w:szCs w:val="22"/>
        </w:rPr>
        <w:t xml:space="preserve"> and E. Hamel Rd., a County-maintained unimproved road.  E. Hamel a</w:t>
      </w:r>
      <w:r>
        <w:rPr>
          <w:spacing w:val="-3"/>
          <w:sz w:val="22"/>
          <w:szCs w:val="22"/>
        </w:rPr>
        <w:t xml:space="preserve">lso provides </w:t>
      </w:r>
      <w:r w:rsidRPr="00392DEF">
        <w:rPr>
          <w:spacing w:val="-3"/>
          <w:sz w:val="22"/>
          <w:szCs w:val="22"/>
        </w:rPr>
        <w:t xml:space="preserve">access to the rural-residential community to the east and north of the subject parcel.   Comments from the County’s Transportation Planner indicate </w:t>
      </w:r>
      <w:r>
        <w:rPr>
          <w:spacing w:val="-3"/>
          <w:sz w:val="22"/>
          <w:szCs w:val="22"/>
        </w:rPr>
        <w:t xml:space="preserve">that </w:t>
      </w:r>
      <w:r w:rsidRPr="00392DEF">
        <w:rPr>
          <w:spacing w:val="-3"/>
          <w:sz w:val="22"/>
          <w:szCs w:val="22"/>
        </w:rPr>
        <w:t xml:space="preserve">no </w:t>
      </w:r>
      <w:r>
        <w:rPr>
          <w:spacing w:val="-3"/>
          <w:sz w:val="22"/>
          <w:szCs w:val="22"/>
        </w:rPr>
        <w:t xml:space="preserve">improvements would be </w:t>
      </w:r>
      <w:r w:rsidRPr="00392DEF">
        <w:rPr>
          <w:spacing w:val="-3"/>
          <w:sz w:val="22"/>
          <w:szCs w:val="22"/>
        </w:rPr>
        <w:t>require</w:t>
      </w:r>
      <w:r>
        <w:rPr>
          <w:spacing w:val="-3"/>
          <w:sz w:val="22"/>
          <w:szCs w:val="22"/>
        </w:rPr>
        <w:t>d</w:t>
      </w:r>
      <w:r w:rsidR="00622B06">
        <w:rPr>
          <w:spacing w:val="-3"/>
          <w:sz w:val="22"/>
          <w:szCs w:val="22"/>
        </w:rPr>
        <w:t xml:space="preserve"> at this time.  </w:t>
      </w:r>
      <w:r>
        <w:rPr>
          <w:sz w:val="22"/>
        </w:rPr>
        <w:t>Estimating the level of non-residential traffic is difficult at this time because the Applicant has not specified the nature of any non-residential use(s) (</w:t>
      </w:r>
      <w:r w:rsidRPr="00392DEF">
        <w:rPr>
          <w:i/>
          <w:sz w:val="22"/>
        </w:rPr>
        <w:t xml:space="preserve">see attached memo from the </w:t>
      </w:r>
      <w:r>
        <w:rPr>
          <w:i/>
          <w:sz w:val="22"/>
        </w:rPr>
        <w:t>C</w:t>
      </w:r>
      <w:r w:rsidRPr="00392DEF">
        <w:rPr>
          <w:i/>
          <w:sz w:val="22"/>
        </w:rPr>
        <w:t>ounty</w:t>
      </w:r>
      <w:r>
        <w:rPr>
          <w:i/>
          <w:sz w:val="22"/>
        </w:rPr>
        <w:t xml:space="preserve"> </w:t>
      </w:r>
      <w:r w:rsidRPr="00392DEF">
        <w:rPr>
          <w:i/>
          <w:sz w:val="22"/>
        </w:rPr>
        <w:t>Tran</w:t>
      </w:r>
      <w:r>
        <w:rPr>
          <w:i/>
          <w:sz w:val="22"/>
        </w:rPr>
        <w:t>s</w:t>
      </w:r>
      <w:r w:rsidRPr="00392DEF">
        <w:rPr>
          <w:i/>
          <w:sz w:val="22"/>
        </w:rPr>
        <w:t>portation Planner</w:t>
      </w:r>
      <w:r>
        <w:rPr>
          <w:sz w:val="22"/>
        </w:rPr>
        <w:t xml:space="preserve">). Traffic mitigation would be determined at the non-residential permit phase.  Improvements to SR90 may include turning lanes and/or acceleration/deceleration lanes and medians. The access point located along E. Hamel Rd. would likely need improvement as well.  </w:t>
      </w:r>
    </w:p>
    <w:p w:rsidR="00ED10FC" w:rsidRDefault="00ED10FC">
      <w:pPr>
        <w:jc w:val="both"/>
        <w:rPr>
          <w:iCs/>
          <w:sz w:val="22"/>
          <w:szCs w:val="22"/>
        </w:rPr>
      </w:pPr>
    </w:p>
    <w:p w:rsidR="00535788" w:rsidRDefault="000A3852">
      <w:pPr>
        <w:jc w:val="both"/>
        <w:rPr>
          <w:iCs/>
          <w:sz w:val="22"/>
          <w:szCs w:val="22"/>
        </w:rPr>
      </w:pPr>
      <w:r>
        <w:rPr>
          <w:iCs/>
          <w:sz w:val="22"/>
          <w:szCs w:val="22"/>
        </w:rPr>
        <w:t xml:space="preserve">Section 102.B3.a of the Cochise County Comprehensive Plan states: </w:t>
      </w:r>
    </w:p>
    <w:p w:rsidR="00535788" w:rsidRDefault="00535788">
      <w:pPr>
        <w:jc w:val="both"/>
        <w:rPr>
          <w:iCs/>
          <w:sz w:val="22"/>
          <w:szCs w:val="22"/>
        </w:rPr>
      </w:pPr>
    </w:p>
    <w:p w:rsidR="00535788" w:rsidRDefault="000A3852" w:rsidP="006413AB">
      <w:pPr>
        <w:jc w:val="both"/>
        <w:rPr>
          <w:i/>
          <w:iCs/>
          <w:sz w:val="22"/>
          <w:szCs w:val="22"/>
        </w:rPr>
      </w:pPr>
      <w:r>
        <w:rPr>
          <w:iCs/>
          <w:sz w:val="22"/>
          <w:szCs w:val="22"/>
        </w:rPr>
        <w:tab/>
      </w:r>
      <w:r w:rsidRPr="000A3852">
        <w:rPr>
          <w:i/>
          <w:iCs/>
          <w:sz w:val="22"/>
          <w:szCs w:val="22"/>
        </w:rPr>
        <w:t xml:space="preserve">Non-residential development shall be discouraged from accessing directly onto streets that </w:t>
      </w:r>
      <w:r w:rsidR="00B212A2">
        <w:rPr>
          <w:i/>
          <w:iCs/>
          <w:sz w:val="22"/>
          <w:szCs w:val="22"/>
        </w:rPr>
        <w:tab/>
      </w:r>
      <w:r w:rsidRPr="000A3852">
        <w:rPr>
          <w:i/>
          <w:iCs/>
          <w:sz w:val="22"/>
          <w:szCs w:val="22"/>
        </w:rPr>
        <w:t>primarily serve residential areas;</w:t>
      </w:r>
    </w:p>
    <w:p w:rsidR="00535788" w:rsidRDefault="00535788">
      <w:pPr>
        <w:jc w:val="both"/>
        <w:rPr>
          <w:iCs/>
          <w:sz w:val="22"/>
          <w:szCs w:val="22"/>
        </w:rPr>
      </w:pPr>
    </w:p>
    <w:p w:rsidR="00535788" w:rsidRDefault="000A3852">
      <w:pPr>
        <w:jc w:val="both"/>
        <w:rPr>
          <w:iCs/>
          <w:sz w:val="22"/>
          <w:szCs w:val="22"/>
        </w:rPr>
      </w:pPr>
      <w:r>
        <w:rPr>
          <w:iCs/>
          <w:sz w:val="22"/>
          <w:szCs w:val="22"/>
        </w:rPr>
        <w:t>Approval of this rezoning request</w:t>
      </w:r>
      <w:r w:rsidR="004E585D">
        <w:rPr>
          <w:iCs/>
          <w:sz w:val="22"/>
          <w:szCs w:val="22"/>
        </w:rPr>
        <w:t xml:space="preserve"> would </w:t>
      </w:r>
      <w:r w:rsidR="004C202E">
        <w:rPr>
          <w:iCs/>
          <w:sz w:val="22"/>
          <w:szCs w:val="22"/>
        </w:rPr>
        <w:t xml:space="preserve">possibly </w:t>
      </w:r>
      <w:r w:rsidR="004E585D">
        <w:rPr>
          <w:iCs/>
          <w:sz w:val="22"/>
          <w:szCs w:val="22"/>
        </w:rPr>
        <w:t xml:space="preserve">impose non-residential use </w:t>
      </w:r>
      <w:r w:rsidR="001C6AAC">
        <w:rPr>
          <w:iCs/>
          <w:sz w:val="22"/>
          <w:szCs w:val="22"/>
        </w:rPr>
        <w:t xml:space="preserve">traffic into a </w:t>
      </w:r>
      <w:r w:rsidR="004E585D">
        <w:rPr>
          <w:iCs/>
          <w:sz w:val="22"/>
          <w:szCs w:val="22"/>
        </w:rPr>
        <w:t xml:space="preserve">residential </w:t>
      </w:r>
      <w:r w:rsidR="001C6AAC">
        <w:rPr>
          <w:iCs/>
          <w:sz w:val="22"/>
          <w:szCs w:val="22"/>
        </w:rPr>
        <w:t>area.</w:t>
      </w:r>
      <w:r w:rsidR="008A68F2">
        <w:rPr>
          <w:iCs/>
          <w:sz w:val="22"/>
          <w:szCs w:val="22"/>
        </w:rPr>
        <w:t xml:space="preserve"> </w:t>
      </w:r>
      <w:r w:rsidR="008C1C12">
        <w:rPr>
          <w:iCs/>
          <w:sz w:val="22"/>
          <w:szCs w:val="22"/>
        </w:rPr>
        <w:t>However, the subject property lies west of the established residential area</w:t>
      </w:r>
      <w:r w:rsidR="00622B06">
        <w:rPr>
          <w:iCs/>
          <w:sz w:val="22"/>
          <w:szCs w:val="22"/>
        </w:rPr>
        <w:t xml:space="preserve">, an area most likely to be impacted due to its proximity to the subject parcel. </w:t>
      </w:r>
      <w:r w:rsidR="00932D61">
        <w:rPr>
          <w:iCs/>
          <w:sz w:val="22"/>
          <w:szCs w:val="22"/>
        </w:rPr>
        <w:t>A</w:t>
      </w:r>
      <w:r w:rsidR="004C202E">
        <w:rPr>
          <w:iCs/>
          <w:sz w:val="22"/>
          <w:szCs w:val="22"/>
        </w:rPr>
        <w:t xml:space="preserve">ccess </w:t>
      </w:r>
      <w:r w:rsidR="00932D61">
        <w:rPr>
          <w:iCs/>
          <w:sz w:val="22"/>
          <w:szCs w:val="22"/>
        </w:rPr>
        <w:t>would</w:t>
      </w:r>
      <w:r w:rsidR="004C202E">
        <w:rPr>
          <w:iCs/>
          <w:sz w:val="22"/>
          <w:szCs w:val="22"/>
        </w:rPr>
        <w:t xml:space="preserve"> be </w:t>
      </w:r>
      <w:r w:rsidR="00622B06">
        <w:rPr>
          <w:iCs/>
          <w:sz w:val="22"/>
          <w:szCs w:val="22"/>
        </w:rPr>
        <w:t xml:space="preserve">taken </w:t>
      </w:r>
      <w:r w:rsidR="004C202E">
        <w:rPr>
          <w:iCs/>
          <w:sz w:val="22"/>
          <w:szCs w:val="22"/>
        </w:rPr>
        <w:t xml:space="preserve">primarily from SR90, so non-residential traffic would </w:t>
      </w:r>
      <w:r w:rsidR="00932D61">
        <w:rPr>
          <w:iCs/>
          <w:sz w:val="22"/>
          <w:szCs w:val="22"/>
        </w:rPr>
        <w:t xml:space="preserve">likely </w:t>
      </w:r>
      <w:r w:rsidR="004C202E">
        <w:rPr>
          <w:iCs/>
          <w:sz w:val="22"/>
          <w:szCs w:val="22"/>
        </w:rPr>
        <w:t xml:space="preserve">not </w:t>
      </w:r>
      <w:r w:rsidR="00932D61">
        <w:rPr>
          <w:iCs/>
          <w:sz w:val="22"/>
          <w:szCs w:val="22"/>
        </w:rPr>
        <w:t>encroach</w:t>
      </w:r>
      <w:r w:rsidR="00622B06">
        <w:rPr>
          <w:iCs/>
          <w:sz w:val="22"/>
          <w:szCs w:val="22"/>
        </w:rPr>
        <w:t xml:space="preserve"> eastward</w:t>
      </w:r>
      <w:r w:rsidR="00932D61">
        <w:rPr>
          <w:iCs/>
          <w:sz w:val="22"/>
          <w:szCs w:val="22"/>
        </w:rPr>
        <w:t xml:space="preserve"> into residential areas because traffic would generate from the west.</w:t>
      </w:r>
    </w:p>
    <w:p w:rsidR="00535788" w:rsidRDefault="00535788">
      <w:pPr>
        <w:jc w:val="both"/>
        <w:rPr>
          <w:iCs/>
          <w:sz w:val="22"/>
          <w:szCs w:val="22"/>
        </w:rPr>
      </w:pPr>
    </w:p>
    <w:p w:rsidR="00F14A76" w:rsidRDefault="00F14A76">
      <w:pPr>
        <w:pStyle w:val="Heading4"/>
        <w:keepNext w:val="0"/>
        <w:widowControl w:val="0"/>
        <w:jc w:val="both"/>
        <w:rPr>
          <w:b/>
          <w:szCs w:val="22"/>
        </w:rPr>
      </w:pPr>
    </w:p>
    <w:p w:rsidR="00F14A76" w:rsidRDefault="00F14A76">
      <w:pPr>
        <w:pStyle w:val="Heading4"/>
        <w:keepNext w:val="0"/>
        <w:widowControl w:val="0"/>
        <w:jc w:val="both"/>
        <w:rPr>
          <w:b/>
          <w:szCs w:val="22"/>
        </w:rPr>
      </w:pPr>
    </w:p>
    <w:p w:rsidR="00535788" w:rsidRDefault="00392DEF">
      <w:pPr>
        <w:pStyle w:val="Heading4"/>
        <w:keepNext w:val="0"/>
        <w:widowControl w:val="0"/>
        <w:jc w:val="both"/>
        <w:rPr>
          <w:b/>
          <w:szCs w:val="22"/>
        </w:rPr>
      </w:pPr>
      <w:r w:rsidRPr="00392DEF">
        <w:rPr>
          <w:b/>
          <w:szCs w:val="22"/>
        </w:rPr>
        <w:lastRenderedPageBreak/>
        <w:t>Infill – Not applicable</w:t>
      </w:r>
    </w:p>
    <w:p w:rsidR="00535788" w:rsidRDefault="00535788">
      <w:pPr>
        <w:jc w:val="both"/>
        <w:rPr>
          <w:b/>
          <w:iCs/>
          <w:sz w:val="22"/>
          <w:szCs w:val="22"/>
        </w:rPr>
      </w:pPr>
    </w:p>
    <w:p w:rsidR="00535788" w:rsidRDefault="00F5063E">
      <w:pPr>
        <w:jc w:val="both"/>
        <w:rPr>
          <w:iCs/>
          <w:sz w:val="22"/>
          <w:szCs w:val="22"/>
        </w:rPr>
      </w:pPr>
      <w:r>
        <w:rPr>
          <w:iCs/>
          <w:sz w:val="22"/>
          <w:szCs w:val="22"/>
        </w:rPr>
        <w:t xml:space="preserve">In order to limit non-residential sprawl, rezonings to GB, LI or HI are typically </w:t>
      </w:r>
      <w:r w:rsidR="00777A98">
        <w:rPr>
          <w:iCs/>
          <w:sz w:val="22"/>
          <w:szCs w:val="22"/>
        </w:rPr>
        <w:t>considered reasonable as</w:t>
      </w:r>
      <w:r>
        <w:rPr>
          <w:iCs/>
          <w:sz w:val="22"/>
          <w:szCs w:val="22"/>
        </w:rPr>
        <w:t xml:space="preserve"> </w:t>
      </w:r>
      <w:r w:rsidR="00777A98">
        <w:rPr>
          <w:iCs/>
          <w:sz w:val="22"/>
          <w:szCs w:val="22"/>
        </w:rPr>
        <w:t>infill</w:t>
      </w:r>
      <w:r>
        <w:rPr>
          <w:iCs/>
          <w:sz w:val="22"/>
          <w:szCs w:val="22"/>
        </w:rPr>
        <w:t xml:space="preserve"> </w:t>
      </w:r>
      <w:r w:rsidR="00777A98">
        <w:rPr>
          <w:iCs/>
          <w:sz w:val="22"/>
          <w:szCs w:val="22"/>
        </w:rPr>
        <w:t xml:space="preserve">only </w:t>
      </w:r>
      <w:r>
        <w:rPr>
          <w:iCs/>
          <w:sz w:val="22"/>
          <w:szCs w:val="22"/>
        </w:rPr>
        <w:t xml:space="preserve">when the subject </w:t>
      </w:r>
      <w:r w:rsidR="00777A98">
        <w:rPr>
          <w:iCs/>
          <w:sz w:val="22"/>
          <w:szCs w:val="22"/>
        </w:rPr>
        <w:t>area</w:t>
      </w:r>
      <w:r>
        <w:rPr>
          <w:iCs/>
          <w:sz w:val="22"/>
          <w:szCs w:val="22"/>
        </w:rPr>
        <w:t xml:space="preserve"> is located within an existing Enterprise or Enterprise </w:t>
      </w:r>
      <w:r w:rsidR="00284F6F">
        <w:rPr>
          <w:iCs/>
          <w:sz w:val="22"/>
          <w:szCs w:val="22"/>
        </w:rPr>
        <w:t>R</w:t>
      </w:r>
      <w:r>
        <w:rPr>
          <w:iCs/>
          <w:sz w:val="22"/>
          <w:szCs w:val="22"/>
        </w:rPr>
        <w:t xml:space="preserve">edevelopment </w:t>
      </w:r>
      <w:r w:rsidR="00AF2A20">
        <w:rPr>
          <w:iCs/>
          <w:sz w:val="22"/>
          <w:szCs w:val="22"/>
        </w:rPr>
        <w:t>Comprehensive Plan</w:t>
      </w:r>
      <w:r w:rsidR="00777A98">
        <w:rPr>
          <w:iCs/>
          <w:sz w:val="22"/>
          <w:szCs w:val="22"/>
        </w:rPr>
        <w:t xml:space="preserve"> designation</w:t>
      </w:r>
      <w:r>
        <w:rPr>
          <w:iCs/>
          <w:sz w:val="22"/>
          <w:szCs w:val="22"/>
        </w:rPr>
        <w:t xml:space="preserve">. </w:t>
      </w:r>
      <w:r w:rsidR="004C202E">
        <w:rPr>
          <w:iCs/>
          <w:sz w:val="22"/>
          <w:szCs w:val="22"/>
        </w:rPr>
        <w:t>The</w:t>
      </w:r>
      <w:r>
        <w:rPr>
          <w:iCs/>
          <w:sz w:val="22"/>
          <w:szCs w:val="22"/>
        </w:rPr>
        <w:t xml:space="preserve"> </w:t>
      </w:r>
      <w:r w:rsidR="00777A98">
        <w:rPr>
          <w:iCs/>
          <w:sz w:val="22"/>
          <w:szCs w:val="22"/>
        </w:rPr>
        <w:t xml:space="preserve">subject </w:t>
      </w:r>
      <w:r>
        <w:rPr>
          <w:iCs/>
          <w:sz w:val="22"/>
          <w:szCs w:val="22"/>
        </w:rPr>
        <w:t>parcel</w:t>
      </w:r>
      <w:r w:rsidR="004C202E">
        <w:rPr>
          <w:iCs/>
          <w:sz w:val="22"/>
          <w:szCs w:val="22"/>
        </w:rPr>
        <w:t xml:space="preserve"> does not</w:t>
      </w:r>
      <w:r>
        <w:rPr>
          <w:iCs/>
          <w:sz w:val="22"/>
          <w:szCs w:val="22"/>
        </w:rPr>
        <w:t xml:space="preserve"> </w:t>
      </w:r>
      <w:r w:rsidR="00397A56">
        <w:rPr>
          <w:iCs/>
          <w:sz w:val="22"/>
          <w:szCs w:val="22"/>
        </w:rPr>
        <w:t>have</w:t>
      </w:r>
      <w:r>
        <w:rPr>
          <w:iCs/>
          <w:sz w:val="22"/>
          <w:szCs w:val="22"/>
        </w:rPr>
        <w:t xml:space="preserve"> this</w:t>
      </w:r>
      <w:r w:rsidR="00777A98">
        <w:rPr>
          <w:iCs/>
          <w:sz w:val="22"/>
          <w:szCs w:val="22"/>
        </w:rPr>
        <w:t xml:space="preserve"> plan</w:t>
      </w:r>
      <w:r>
        <w:rPr>
          <w:iCs/>
          <w:sz w:val="22"/>
          <w:szCs w:val="22"/>
        </w:rPr>
        <w:t xml:space="preserve"> designation, there</w:t>
      </w:r>
      <w:r w:rsidR="00777A98">
        <w:rPr>
          <w:iCs/>
          <w:sz w:val="22"/>
          <w:szCs w:val="22"/>
        </w:rPr>
        <w:t>fore this request is not considered to be an infill development.</w:t>
      </w:r>
      <w:r w:rsidR="00284F6F">
        <w:rPr>
          <w:iCs/>
          <w:sz w:val="22"/>
          <w:szCs w:val="22"/>
        </w:rPr>
        <w:t xml:space="preserve">  </w:t>
      </w:r>
    </w:p>
    <w:p w:rsidR="00535788" w:rsidRDefault="00535788">
      <w:pPr>
        <w:jc w:val="both"/>
        <w:rPr>
          <w:iCs/>
          <w:sz w:val="22"/>
          <w:szCs w:val="22"/>
        </w:rPr>
      </w:pPr>
    </w:p>
    <w:p w:rsidR="00535788" w:rsidRDefault="00392DEF">
      <w:pPr>
        <w:pStyle w:val="Heading4"/>
        <w:keepNext w:val="0"/>
        <w:widowControl w:val="0"/>
        <w:jc w:val="both"/>
        <w:rPr>
          <w:b/>
          <w:szCs w:val="22"/>
        </w:rPr>
      </w:pPr>
      <w:r w:rsidRPr="00392DEF">
        <w:rPr>
          <w:b/>
          <w:szCs w:val="22"/>
        </w:rPr>
        <w:t>Water Conservation – Not applicable at this time</w:t>
      </w:r>
    </w:p>
    <w:p w:rsidR="00535788" w:rsidRDefault="00535788">
      <w:pPr>
        <w:pStyle w:val="Heading4"/>
        <w:keepNext w:val="0"/>
        <w:widowControl w:val="0"/>
        <w:jc w:val="both"/>
        <w:rPr>
          <w:b/>
          <w:i w:val="0"/>
          <w:szCs w:val="22"/>
        </w:rPr>
      </w:pPr>
    </w:p>
    <w:p w:rsidR="00ED10FC" w:rsidRDefault="00ED10FC" w:rsidP="00ED10FC">
      <w:pPr>
        <w:jc w:val="both"/>
        <w:rPr>
          <w:sz w:val="22"/>
        </w:rPr>
      </w:pPr>
      <w:r>
        <w:rPr>
          <w:sz w:val="22"/>
        </w:rPr>
        <w:t>These parcels lie outside of the Sierra Vista Sub-Watershed Overlay Zone. If approved, any non-residential use would have to comply with the County water conservation measures as outlined in Section 1820 of the Zoning Regulations.</w:t>
      </w:r>
    </w:p>
    <w:p w:rsidR="00ED10FC" w:rsidRDefault="00ED10FC">
      <w:pPr>
        <w:jc w:val="both"/>
        <w:rPr>
          <w:sz w:val="22"/>
        </w:rPr>
      </w:pPr>
    </w:p>
    <w:p w:rsidR="00535788" w:rsidRDefault="00392DEF">
      <w:pPr>
        <w:pStyle w:val="Heading4"/>
        <w:keepNext w:val="0"/>
        <w:widowControl w:val="0"/>
        <w:jc w:val="both"/>
        <w:rPr>
          <w:b/>
          <w:szCs w:val="22"/>
        </w:rPr>
      </w:pPr>
      <w:r w:rsidRPr="00392DEF">
        <w:rPr>
          <w:b/>
          <w:szCs w:val="22"/>
        </w:rPr>
        <w:t>Public Input - Complies</w:t>
      </w:r>
    </w:p>
    <w:p w:rsidR="00535788" w:rsidRDefault="00535788">
      <w:pPr>
        <w:pStyle w:val="Heading4"/>
        <w:jc w:val="both"/>
        <w:rPr>
          <w:b/>
          <w:i w:val="0"/>
        </w:rPr>
      </w:pPr>
    </w:p>
    <w:p w:rsidR="00535788" w:rsidRDefault="009058A1">
      <w:pPr>
        <w:jc w:val="both"/>
        <w:rPr>
          <w:sz w:val="22"/>
        </w:rPr>
      </w:pPr>
      <w:r>
        <w:rPr>
          <w:sz w:val="22"/>
        </w:rPr>
        <w:t xml:space="preserve">Per the requirements of Article 22 and the Citizen Review Process, the applicant sent notice of the proposed </w:t>
      </w:r>
      <w:r w:rsidR="00023860">
        <w:rPr>
          <w:sz w:val="22"/>
        </w:rPr>
        <w:t>Comprehensive Plan Amendment</w:t>
      </w:r>
      <w:r w:rsidR="00A22D1B">
        <w:rPr>
          <w:sz w:val="22"/>
        </w:rPr>
        <w:t xml:space="preserve"> and </w:t>
      </w:r>
      <w:r w:rsidR="00023860">
        <w:rPr>
          <w:sz w:val="22"/>
        </w:rPr>
        <w:t>R</w:t>
      </w:r>
      <w:r>
        <w:rPr>
          <w:sz w:val="22"/>
        </w:rPr>
        <w:t xml:space="preserve">ezoning to </w:t>
      </w:r>
      <w:r w:rsidR="00FD49EA">
        <w:rPr>
          <w:sz w:val="22"/>
        </w:rPr>
        <w:t>p</w:t>
      </w:r>
      <w:r>
        <w:rPr>
          <w:sz w:val="22"/>
        </w:rPr>
        <w:t>roperty owners within 1</w:t>
      </w:r>
      <w:r w:rsidR="00A22D1B">
        <w:rPr>
          <w:sz w:val="22"/>
        </w:rPr>
        <w:t>,</w:t>
      </w:r>
      <w:r>
        <w:rPr>
          <w:sz w:val="22"/>
        </w:rPr>
        <w:t xml:space="preserve">000 feet of the subject parcel boundaries. </w:t>
      </w:r>
      <w:r w:rsidR="00E653D7">
        <w:rPr>
          <w:sz w:val="22"/>
        </w:rPr>
        <w:t>Two</w:t>
      </w:r>
      <w:r w:rsidR="00745397">
        <w:rPr>
          <w:sz w:val="22"/>
        </w:rPr>
        <w:t xml:space="preserve"> letters of support were received by the </w:t>
      </w:r>
      <w:r w:rsidR="00F71E3E">
        <w:rPr>
          <w:sz w:val="22"/>
        </w:rPr>
        <w:t>Applicant</w:t>
      </w:r>
      <w:r w:rsidR="00745397">
        <w:rPr>
          <w:sz w:val="22"/>
        </w:rPr>
        <w:t xml:space="preserve">. </w:t>
      </w:r>
    </w:p>
    <w:p w:rsidR="00535788" w:rsidRDefault="00535788">
      <w:pPr>
        <w:jc w:val="both"/>
        <w:rPr>
          <w:sz w:val="22"/>
        </w:rPr>
      </w:pPr>
    </w:p>
    <w:p w:rsidR="00535788" w:rsidRDefault="009058A1">
      <w:pPr>
        <w:jc w:val="both"/>
        <w:rPr>
          <w:spacing w:val="-3"/>
          <w:sz w:val="22"/>
        </w:rPr>
      </w:pPr>
      <w:r>
        <w:rPr>
          <w:sz w:val="22"/>
        </w:rPr>
        <w:t xml:space="preserve">Official notice from the Planning Department was sent out at least 15 days prior to the Commission hearing to all property owners within 300 feet of the </w:t>
      </w:r>
      <w:r w:rsidR="00B31C08">
        <w:rPr>
          <w:sz w:val="22"/>
        </w:rPr>
        <w:t>subject property</w:t>
      </w:r>
      <w:r>
        <w:rPr>
          <w:sz w:val="22"/>
        </w:rPr>
        <w:t xml:space="preserve">.  </w:t>
      </w:r>
      <w:r>
        <w:rPr>
          <w:spacing w:val="-3"/>
          <w:sz w:val="22"/>
        </w:rPr>
        <w:t xml:space="preserve">The property was posted and a legal notice was placed in the </w:t>
      </w:r>
      <w:r w:rsidR="00B31C08">
        <w:rPr>
          <w:i/>
          <w:spacing w:val="-3"/>
          <w:sz w:val="22"/>
        </w:rPr>
        <w:t>Bisbee Observer</w:t>
      </w:r>
      <w:r w:rsidRPr="00985C67">
        <w:rPr>
          <w:spacing w:val="-3"/>
          <w:sz w:val="22"/>
        </w:rPr>
        <w:t xml:space="preserve">. </w:t>
      </w:r>
      <w:r>
        <w:rPr>
          <w:spacing w:val="-3"/>
          <w:sz w:val="22"/>
        </w:rPr>
        <w:t>To date,</w:t>
      </w:r>
      <w:r w:rsidR="008C1C82">
        <w:rPr>
          <w:spacing w:val="-3"/>
          <w:sz w:val="22"/>
        </w:rPr>
        <w:t xml:space="preserve"> </w:t>
      </w:r>
      <w:r w:rsidR="00EB6F86">
        <w:rPr>
          <w:spacing w:val="-3"/>
          <w:sz w:val="22"/>
        </w:rPr>
        <w:t xml:space="preserve">the Department has received one (1) </w:t>
      </w:r>
      <w:r w:rsidR="008C1C82">
        <w:rPr>
          <w:spacing w:val="-3"/>
          <w:sz w:val="22"/>
        </w:rPr>
        <w:t>letter</w:t>
      </w:r>
      <w:r w:rsidR="001F0B94">
        <w:rPr>
          <w:spacing w:val="-3"/>
          <w:sz w:val="22"/>
        </w:rPr>
        <w:t xml:space="preserve"> of support</w:t>
      </w:r>
      <w:r w:rsidR="005646EF">
        <w:rPr>
          <w:spacing w:val="-3"/>
          <w:sz w:val="22"/>
        </w:rPr>
        <w:t xml:space="preserve"> </w:t>
      </w:r>
      <w:r w:rsidR="00EB6F86">
        <w:rPr>
          <w:spacing w:val="-3"/>
          <w:sz w:val="22"/>
        </w:rPr>
        <w:t>and two (2) letters in opposition.</w:t>
      </w:r>
      <w:r w:rsidR="005646EF">
        <w:rPr>
          <w:spacing w:val="-3"/>
          <w:sz w:val="22"/>
        </w:rPr>
        <w:t xml:space="preserve"> </w:t>
      </w:r>
    </w:p>
    <w:p w:rsidR="00535788" w:rsidRDefault="00535788">
      <w:pPr>
        <w:jc w:val="both"/>
        <w:rPr>
          <w:spacing w:val="-3"/>
          <w:sz w:val="22"/>
        </w:rPr>
      </w:pPr>
    </w:p>
    <w:p w:rsidR="00535788" w:rsidRDefault="00392DEF">
      <w:pPr>
        <w:pStyle w:val="Heading4"/>
        <w:keepNext w:val="0"/>
        <w:widowControl w:val="0"/>
        <w:jc w:val="both"/>
        <w:rPr>
          <w:b/>
          <w:szCs w:val="22"/>
        </w:rPr>
      </w:pPr>
      <w:r w:rsidRPr="00392DEF">
        <w:rPr>
          <w:b/>
          <w:szCs w:val="22"/>
        </w:rPr>
        <w:t>Hazardous Materials – Not applicable at this time</w:t>
      </w:r>
    </w:p>
    <w:p w:rsidR="00535788" w:rsidRDefault="00535788">
      <w:pPr>
        <w:jc w:val="both"/>
        <w:rPr>
          <w:spacing w:val="-3"/>
          <w:sz w:val="22"/>
        </w:rPr>
      </w:pPr>
    </w:p>
    <w:p w:rsidR="00535788" w:rsidRDefault="005D50CA">
      <w:pPr>
        <w:tabs>
          <w:tab w:val="left" w:pos="-720"/>
        </w:tabs>
        <w:suppressAutoHyphens/>
        <w:jc w:val="both"/>
        <w:rPr>
          <w:iCs/>
          <w:sz w:val="22"/>
        </w:rPr>
      </w:pPr>
      <w:r>
        <w:rPr>
          <w:iCs/>
          <w:sz w:val="22"/>
        </w:rPr>
        <w:t>The use and/or storage of h</w:t>
      </w:r>
      <w:r w:rsidR="000A230A">
        <w:rPr>
          <w:iCs/>
          <w:sz w:val="22"/>
        </w:rPr>
        <w:t>azardous materials would be addressed at the commercial permit phase.</w:t>
      </w:r>
    </w:p>
    <w:p w:rsidR="00103220" w:rsidRDefault="00103220">
      <w:pPr>
        <w:tabs>
          <w:tab w:val="left" w:pos="-720"/>
        </w:tabs>
        <w:suppressAutoHyphens/>
        <w:jc w:val="both"/>
        <w:rPr>
          <w:b/>
          <w:spacing w:val="-3"/>
          <w:sz w:val="22"/>
          <w:u w:val="single"/>
        </w:rPr>
      </w:pPr>
    </w:p>
    <w:p w:rsidR="00834778" w:rsidRDefault="00E87BFE">
      <w:pPr>
        <w:tabs>
          <w:tab w:val="left" w:pos="-720"/>
        </w:tabs>
        <w:suppressAutoHyphens/>
        <w:jc w:val="both"/>
        <w:rPr>
          <w:b/>
          <w:spacing w:val="-3"/>
          <w:sz w:val="22"/>
          <w:u w:val="single"/>
        </w:rPr>
      </w:pPr>
      <w:r>
        <w:rPr>
          <w:b/>
          <w:spacing w:val="-3"/>
          <w:sz w:val="22"/>
          <w:u w:val="single"/>
        </w:rPr>
        <w:t>IV. P</w:t>
      </w:r>
      <w:r w:rsidR="0029150C">
        <w:rPr>
          <w:b/>
          <w:spacing w:val="-3"/>
          <w:sz w:val="22"/>
          <w:u w:val="single"/>
        </w:rPr>
        <w:t xml:space="preserve">LANNING AND ZONING COMMISSION’S </w:t>
      </w:r>
      <w:r>
        <w:rPr>
          <w:b/>
          <w:spacing w:val="-3"/>
          <w:sz w:val="22"/>
          <w:u w:val="single"/>
        </w:rPr>
        <w:t>RECOMMENDATION</w:t>
      </w:r>
    </w:p>
    <w:p w:rsidR="00E87BFE" w:rsidRDefault="00E87BFE">
      <w:pPr>
        <w:tabs>
          <w:tab w:val="left" w:pos="-720"/>
        </w:tabs>
        <w:suppressAutoHyphens/>
        <w:jc w:val="both"/>
        <w:rPr>
          <w:b/>
          <w:spacing w:val="-3"/>
          <w:sz w:val="22"/>
          <w:u w:val="single"/>
        </w:rPr>
      </w:pPr>
    </w:p>
    <w:p w:rsidR="0029150C" w:rsidRDefault="00F14A76">
      <w:pPr>
        <w:tabs>
          <w:tab w:val="left" w:pos="-720"/>
        </w:tabs>
        <w:suppressAutoHyphens/>
        <w:jc w:val="both"/>
        <w:rPr>
          <w:spacing w:val="-3"/>
          <w:sz w:val="22"/>
        </w:rPr>
      </w:pPr>
      <w:r>
        <w:rPr>
          <w:spacing w:val="-3"/>
          <w:sz w:val="22"/>
        </w:rPr>
        <w:t>The Applicant</w:t>
      </w:r>
      <w:r w:rsidR="0029150C">
        <w:rPr>
          <w:spacing w:val="-3"/>
          <w:sz w:val="22"/>
        </w:rPr>
        <w:t xml:space="preserve"> confirmed </w:t>
      </w:r>
      <w:r w:rsidR="00B21DD7">
        <w:rPr>
          <w:spacing w:val="-3"/>
          <w:sz w:val="22"/>
        </w:rPr>
        <w:t xml:space="preserve">to the Commission </w:t>
      </w:r>
      <w:r>
        <w:rPr>
          <w:spacing w:val="-3"/>
          <w:sz w:val="22"/>
        </w:rPr>
        <w:t>his wish</w:t>
      </w:r>
      <w:r w:rsidR="0029150C">
        <w:rPr>
          <w:spacing w:val="-3"/>
          <w:sz w:val="22"/>
        </w:rPr>
        <w:t xml:space="preserve"> to obtain GB zoning in order to </w:t>
      </w:r>
      <w:r>
        <w:rPr>
          <w:spacing w:val="-3"/>
          <w:sz w:val="22"/>
        </w:rPr>
        <w:t xml:space="preserve">more effectively </w:t>
      </w:r>
      <w:r w:rsidR="0029150C">
        <w:rPr>
          <w:spacing w:val="-3"/>
          <w:sz w:val="22"/>
        </w:rPr>
        <w:t xml:space="preserve">market the </w:t>
      </w:r>
      <w:r w:rsidR="00B21DD7">
        <w:rPr>
          <w:spacing w:val="-3"/>
          <w:sz w:val="22"/>
        </w:rPr>
        <w:t>property</w:t>
      </w:r>
      <w:r w:rsidR="0029150C">
        <w:rPr>
          <w:spacing w:val="-3"/>
          <w:sz w:val="22"/>
        </w:rPr>
        <w:t xml:space="preserve"> to prospective </w:t>
      </w:r>
      <w:r>
        <w:rPr>
          <w:spacing w:val="-3"/>
          <w:sz w:val="22"/>
        </w:rPr>
        <w:t>commercial interests</w:t>
      </w:r>
      <w:r w:rsidR="0029150C">
        <w:rPr>
          <w:spacing w:val="-3"/>
          <w:sz w:val="22"/>
        </w:rPr>
        <w:t>.</w:t>
      </w:r>
      <w:r>
        <w:rPr>
          <w:spacing w:val="-3"/>
          <w:sz w:val="22"/>
        </w:rPr>
        <w:t xml:space="preserve">  </w:t>
      </w:r>
      <w:r w:rsidR="00871D45">
        <w:rPr>
          <w:spacing w:val="-3"/>
          <w:sz w:val="22"/>
        </w:rPr>
        <w:t>Mr. Bemis communicated concern about the spe</w:t>
      </w:r>
      <w:r w:rsidR="00B55136">
        <w:rPr>
          <w:spacing w:val="-3"/>
          <w:sz w:val="22"/>
        </w:rPr>
        <w:t xml:space="preserve">culative nature of the </w:t>
      </w:r>
      <w:r>
        <w:rPr>
          <w:spacing w:val="-3"/>
          <w:sz w:val="22"/>
        </w:rPr>
        <w:t xml:space="preserve">request and mentioned that </w:t>
      </w:r>
      <w:r w:rsidR="00871D45">
        <w:rPr>
          <w:spacing w:val="-3"/>
          <w:sz w:val="22"/>
        </w:rPr>
        <w:t>neighboring property owners would not know what type</w:t>
      </w:r>
      <w:r>
        <w:rPr>
          <w:spacing w:val="-3"/>
          <w:sz w:val="22"/>
        </w:rPr>
        <w:t>(</w:t>
      </w:r>
      <w:r w:rsidR="00871D45">
        <w:rPr>
          <w:spacing w:val="-3"/>
          <w:sz w:val="22"/>
        </w:rPr>
        <w:t>s</w:t>
      </w:r>
      <w:r>
        <w:rPr>
          <w:spacing w:val="-3"/>
          <w:sz w:val="22"/>
        </w:rPr>
        <w:t>)</w:t>
      </w:r>
      <w:r w:rsidR="00871D45">
        <w:rPr>
          <w:spacing w:val="-3"/>
          <w:sz w:val="22"/>
        </w:rPr>
        <w:t xml:space="preserve"> of commercial activit</w:t>
      </w:r>
      <w:r w:rsidR="00B55136">
        <w:rPr>
          <w:spacing w:val="-3"/>
          <w:sz w:val="22"/>
        </w:rPr>
        <w:t xml:space="preserve">y would </w:t>
      </w:r>
      <w:r w:rsidR="00B21DD7">
        <w:rPr>
          <w:spacing w:val="-3"/>
          <w:sz w:val="22"/>
        </w:rPr>
        <w:t xml:space="preserve">occur if the rezoning were </w:t>
      </w:r>
      <w:r>
        <w:rPr>
          <w:spacing w:val="-3"/>
          <w:sz w:val="22"/>
        </w:rPr>
        <w:t>approved</w:t>
      </w:r>
      <w:r w:rsidR="00B55136">
        <w:rPr>
          <w:spacing w:val="-3"/>
          <w:sz w:val="22"/>
        </w:rPr>
        <w:t xml:space="preserve">.  Mr. Martzke </w:t>
      </w:r>
      <w:r>
        <w:rPr>
          <w:spacing w:val="-3"/>
          <w:sz w:val="22"/>
        </w:rPr>
        <w:t>mentioned</w:t>
      </w:r>
      <w:r w:rsidR="00B55136">
        <w:rPr>
          <w:spacing w:val="-3"/>
          <w:sz w:val="22"/>
        </w:rPr>
        <w:t xml:space="preserve"> surprise that th</w:t>
      </w:r>
      <w:r>
        <w:rPr>
          <w:spacing w:val="-3"/>
          <w:sz w:val="22"/>
        </w:rPr>
        <w:t>e subject parcel is</w:t>
      </w:r>
      <w:r w:rsidR="00B55136">
        <w:rPr>
          <w:spacing w:val="-3"/>
          <w:sz w:val="22"/>
        </w:rPr>
        <w:t xml:space="preserve"> zoned TR-36 in light of its location adjacent to a State highway.  </w:t>
      </w:r>
      <w:r w:rsidR="00B21DD7">
        <w:rPr>
          <w:spacing w:val="-3"/>
          <w:sz w:val="22"/>
        </w:rPr>
        <w:t>He also suggested</w:t>
      </w:r>
      <w:r>
        <w:rPr>
          <w:spacing w:val="-3"/>
          <w:sz w:val="22"/>
        </w:rPr>
        <w:t xml:space="preserve"> </w:t>
      </w:r>
      <w:r w:rsidR="00B55136">
        <w:rPr>
          <w:spacing w:val="-3"/>
          <w:sz w:val="22"/>
        </w:rPr>
        <w:t xml:space="preserve">that granting the Comprehensive Plan amendment would provide </w:t>
      </w:r>
      <w:r>
        <w:rPr>
          <w:spacing w:val="-3"/>
          <w:sz w:val="22"/>
        </w:rPr>
        <w:t>the</w:t>
      </w:r>
      <w:r w:rsidR="00B55136">
        <w:rPr>
          <w:spacing w:val="-3"/>
          <w:sz w:val="22"/>
        </w:rPr>
        <w:t xml:space="preserve"> </w:t>
      </w:r>
      <w:r>
        <w:rPr>
          <w:spacing w:val="-3"/>
          <w:sz w:val="22"/>
        </w:rPr>
        <w:t xml:space="preserve">additional </w:t>
      </w:r>
      <w:r w:rsidR="00B55136">
        <w:rPr>
          <w:spacing w:val="-3"/>
          <w:sz w:val="22"/>
        </w:rPr>
        <w:t xml:space="preserve">marketability </w:t>
      </w:r>
      <w:r>
        <w:rPr>
          <w:spacing w:val="-3"/>
          <w:sz w:val="22"/>
        </w:rPr>
        <w:t>that</w:t>
      </w:r>
      <w:r w:rsidR="00B55136">
        <w:rPr>
          <w:spacing w:val="-3"/>
          <w:sz w:val="22"/>
        </w:rPr>
        <w:t xml:space="preserve"> Mr. Martin</w:t>
      </w:r>
      <w:r>
        <w:rPr>
          <w:spacing w:val="-3"/>
          <w:sz w:val="22"/>
        </w:rPr>
        <w:t xml:space="preserve"> seeks</w:t>
      </w:r>
      <w:r w:rsidR="00B55136">
        <w:rPr>
          <w:spacing w:val="-3"/>
          <w:sz w:val="22"/>
        </w:rPr>
        <w:t xml:space="preserve">, but </w:t>
      </w:r>
      <w:r w:rsidR="00B21DD7">
        <w:rPr>
          <w:spacing w:val="-3"/>
          <w:sz w:val="22"/>
        </w:rPr>
        <w:t xml:space="preserve">also </w:t>
      </w:r>
      <w:r w:rsidR="00B55136">
        <w:rPr>
          <w:spacing w:val="-3"/>
          <w:sz w:val="22"/>
        </w:rPr>
        <w:t xml:space="preserve">expressed concern about the apparent uncertainty about future </w:t>
      </w:r>
      <w:r>
        <w:rPr>
          <w:spacing w:val="-3"/>
          <w:sz w:val="22"/>
        </w:rPr>
        <w:t xml:space="preserve">commercial </w:t>
      </w:r>
      <w:r w:rsidR="00B55136">
        <w:rPr>
          <w:spacing w:val="-3"/>
          <w:sz w:val="22"/>
        </w:rPr>
        <w:t>use</w:t>
      </w:r>
      <w:r>
        <w:rPr>
          <w:spacing w:val="-3"/>
          <w:sz w:val="22"/>
        </w:rPr>
        <w:t>s</w:t>
      </w:r>
      <w:r w:rsidR="00B21DD7">
        <w:rPr>
          <w:spacing w:val="-3"/>
          <w:sz w:val="22"/>
        </w:rPr>
        <w:t xml:space="preserve">.  </w:t>
      </w:r>
      <w:r w:rsidR="0029150C">
        <w:rPr>
          <w:spacing w:val="-3"/>
          <w:sz w:val="22"/>
        </w:rPr>
        <w:t>Nobody from the public</w:t>
      </w:r>
      <w:r>
        <w:rPr>
          <w:spacing w:val="-3"/>
          <w:sz w:val="22"/>
        </w:rPr>
        <w:t xml:space="preserve"> chose to speak about the Applicant’s requests</w:t>
      </w:r>
      <w:r w:rsidR="0029150C">
        <w:rPr>
          <w:spacing w:val="-3"/>
          <w:sz w:val="22"/>
        </w:rPr>
        <w:t>.</w:t>
      </w:r>
    </w:p>
    <w:p w:rsidR="0029150C" w:rsidRDefault="0029150C">
      <w:pPr>
        <w:tabs>
          <w:tab w:val="left" w:pos="-720"/>
        </w:tabs>
        <w:suppressAutoHyphens/>
        <w:jc w:val="both"/>
        <w:rPr>
          <w:spacing w:val="-3"/>
          <w:sz w:val="22"/>
        </w:rPr>
      </w:pPr>
    </w:p>
    <w:p w:rsidR="00E87BFE" w:rsidRPr="00F14A76" w:rsidRDefault="0029150C">
      <w:pPr>
        <w:tabs>
          <w:tab w:val="left" w:pos="-720"/>
        </w:tabs>
        <w:suppressAutoHyphens/>
        <w:jc w:val="both"/>
        <w:rPr>
          <w:spacing w:val="-3"/>
          <w:sz w:val="22"/>
        </w:rPr>
      </w:pPr>
      <w:r>
        <w:rPr>
          <w:spacing w:val="-3"/>
          <w:sz w:val="22"/>
        </w:rPr>
        <w:t xml:space="preserve">The Commission voted unanimously to forward a recommendation of approval </w:t>
      </w:r>
      <w:r w:rsidR="00B21DD7">
        <w:rPr>
          <w:spacing w:val="-3"/>
          <w:sz w:val="22"/>
        </w:rPr>
        <w:t xml:space="preserve">to the Board </w:t>
      </w:r>
      <w:r>
        <w:rPr>
          <w:spacing w:val="-3"/>
          <w:sz w:val="22"/>
        </w:rPr>
        <w:t xml:space="preserve">for the </w:t>
      </w:r>
      <w:r w:rsidR="00B21DD7">
        <w:rPr>
          <w:spacing w:val="-3"/>
          <w:sz w:val="22"/>
        </w:rPr>
        <w:t xml:space="preserve">requested </w:t>
      </w:r>
      <w:r>
        <w:rPr>
          <w:spacing w:val="-3"/>
          <w:sz w:val="22"/>
        </w:rPr>
        <w:t xml:space="preserve">Comprehensive Plan Amendment change from NC to DEV.  </w:t>
      </w:r>
      <w:r w:rsidRPr="00F14A76">
        <w:rPr>
          <w:spacing w:val="-3"/>
          <w:sz w:val="22"/>
        </w:rPr>
        <w:t xml:space="preserve">However, </w:t>
      </w:r>
      <w:r w:rsidR="00F14A76" w:rsidRPr="00F14A76">
        <w:rPr>
          <w:spacing w:val="-3"/>
          <w:sz w:val="22"/>
        </w:rPr>
        <w:t xml:space="preserve">because of their concern about the uncertainty of future commercial uses, </w:t>
      </w:r>
      <w:r w:rsidRPr="00F14A76">
        <w:rPr>
          <w:i/>
          <w:spacing w:val="-3"/>
          <w:sz w:val="22"/>
        </w:rPr>
        <w:t>the Commission voted unanimously to forward a recommendation of denial for the rezoning request to GB</w:t>
      </w:r>
      <w:r w:rsidRPr="00F14A76">
        <w:rPr>
          <w:spacing w:val="-3"/>
          <w:sz w:val="22"/>
        </w:rPr>
        <w:t xml:space="preserve">.  </w:t>
      </w:r>
    </w:p>
    <w:p w:rsidR="0029150C" w:rsidRDefault="0029150C">
      <w:pPr>
        <w:tabs>
          <w:tab w:val="left" w:pos="-720"/>
        </w:tabs>
        <w:suppressAutoHyphens/>
        <w:jc w:val="both"/>
        <w:rPr>
          <w:b/>
          <w:spacing w:val="-3"/>
          <w:sz w:val="22"/>
          <w:u w:val="single"/>
        </w:rPr>
      </w:pPr>
    </w:p>
    <w:p w:rsidR="00535788" w:rsidRDefault="0055276D">
      <w:pPr>
        <w:tabs>
          <w:tab w:val="left" w:pos="-720"/>
        </w:tabs>
        <w:suppressAutoHyphens/>
        <w:jc w:val="both"/>
        <w:rPr>
          <w:b/>
          <w:spacing w:val="-3"/>
          <w:sz w:val="22"/>
          <w:u w:val="single"/>
        </w:rPr>
      </w:pPr>
      <w:r>
        <w:rPr>
          <w:b/>
          <w:spacing w:val="-3"/>
          <w:sz w:val="22"/>
          <w:u w:val="single"/>
        </w:rPr>
        <w:t xml:space="preserve">V. </w:t>
      </w:r>
      <w:r w:rsidR="009058A1">
        <w:rPr>
          <w:b/>
          <w:spacing w:val="-3"/>
          <w:sz w:val="22"/>
          <w:u w:val="single"/>
        </w:rPr>
        <w:t>SUMMARY</w:t>
      </w:r>
    </w:p>
    <w:p w:rsidR="00ED10FC" w:rsidRDefault="00ED10FC" w:rsidP="00ED10FC">
      <w:pPr>
        <w:tabs>
          <w:tab w:val="left" w:pos="-720"/>
        </w:tabs>
        <w:suppressAutoHyphens/>
        <w:jc w:val="both"/>
        <w:rPr>
          <w:spacing w:val="-3"/>
          <w:sz w:val="22"/>
          <w:szCs w:val="22"/>
        </w:rPr>
      </w:pPr>
    </w:p>
    <w:p w:rsidR="00ED10FC" w:rsidRDefault="00ED10FC" w:rsidP="00DC28E0">
      <w:pPr>
        <w:tabs>
          <w:tab w:val="left" w:pos="-720"/>
        </w:tabs>
        <w:suppressAutoHyphens/>
        <w:jc w:val="both"/>
        <w:rPr>
          <w:spacing w:val="-3"/>
          <w:sz w:val="22"/>
          <w:szCs w:val="22"/>
        </w:rPr>
      </w:pPr>
      <w:r>
        <w:rPr>
          <w:spacing w:val="-3"/>
          <w:sz w:val="22"/>
          <w:szCs w:val="22"/>
        </w:rPr>
        <w:t>Despite the rather speculative nature of this request</w:t>
      </w:r>
      <w:r w:rsidRPr="00FC47F4">
        <w:rPr>
          <w:spacing w:val="-3"/>
          <w:sz w:val="22"/>
          <w:szCs w:val="22"/>
        </w:rPr>
        <w:t xml:space="preserve">, a </w:t>
      </w:r>
      <w:r w:rsidR="00FF3FB5">
        <w:rPr>
          <w:spacing w:val="-3"/>
          <w:sz w:val="22"/>
          <w:szCs w:val="22"/>
        </w:rPr>
        <w:t xml:space="preserve">Plan amendment and </w:t>
      </w:r>
      <w:r w:rsidRPr="00FC47F4">
        <w:rPr>
          <w:spacing w:val="-3"/>
          <w:sz w:val="22"/>
          <w:szCs w:val="22"/>
        </w:rPr>
        <w:t xml:space="preserve">rezoning from </w:t>
      </w:r>
      <w:r>
        <w:rPr>
          <w:spacing w:val="-3"/>
          <w:sz w:val="22"/>
          <w:szCs w:val="22"/>
        </w:rPr>
        <w:t>TR-36</w:t>
      </w:r>
      <w:r w:rsidRPr="00FC47F4">
        <w:rPr>
          <w:spacing w:val="-3"/>
          <w:sz w:val="22"/>
          <w:szCs w:val="22"/>
        </w:rPr>
        <w:t xml:space="preserve"> to GB would </w:t>
      </w:r>
      <w:r>
        <w:rPr>
          <w:spacing w:val="-3"/>
          <w:sz w:val="22"/>
          <w:szCs w:val="22"/>
        </w:rPr>
        <w:t>likely not have significant</w:t>
      </w:r>
      <w:r w:rsidRPr="00392DEF">
        <w:rPr>
          <w:spacing w:val="-3"/>
          <w:sz w:val="22"/>
          <w:szCs w:val="22"/>
        </w:rPr>
        <w:t xml:space="preserve"> impacts on the residential</w:t>
      </w:r>
      <w:r w:rsidR="008A1231">
        <w:rPr>
          <w:spacing w:val="-3"/>
          <w:sz w:val="22"/>
          <w:szCs w:val="22"/>
        </w:rPr>
        <w:t xml:space="preserve"> and rural-residential</w:t>
      </w:r>
      <w:r w:rsidRPr="00392DEF">
        <w:rPr>
          <w:spacing w:val="-3"/>
          <w:sz w:val="22"/>
          <w:szCs w:val="22"/>
        </w:rPr>
        <w:t xml:space="preserve"> </w:t>
      </w:r>
      <w:r>
        <w:rPr>
          <w:spacing w:val="-3"/>
          <w:sz w:val="22"/>
          <w:szCs w:val="22"/>
        </w:rPr>
        <w:t xml:space="preserve">properties </w:t>
      </w:r>
      <w:r w:rsidRPr="00392DEF">
        <w:rPr>
          <w:spacing w:val="-3"/>
          <w:sz w:val="22"/>
          <w:szCs w:val="22"/>
        </w:rPr>
        <w:t>in the area</w:t>
      </w:r>
      <w:r>
        <w:rPr>
          <w:spacing w:val="-3"/>
          <w:sz w:val="22"/>
          <w:szCs w:val="22"/>
        </w:rPr>
        <w:t xml:space="preserve">, in part </w:t>
      </w:r>
      <w:r w:rsidR="00FF3FB5">
        <w:rPr>
          <w:spacing w:val="-3"/>
          <w:sz w:val="22"/>
          <w:szCs w:val="22"/>
        </w:rPr>
        <w:t>due to</w:t>
      </w:r>
      <w:r w:rsidRPr="00FC47F4">
        <w:rPr>
          <w:spacing w:val="-3"/>
          <w:sz w:val="22"/>
          <w:szCs w:val="22"/>
        </w:rPr>
        <w:t xml:space="preserve"> its location along a major </w:t>
      </w:r>
      <w:r>
        <w:rPr>
          <w:spacing w:val="-3"/>
          <w:sz w:val="22"/>
          <w:szCs w:val="22"/>
        </w:rPr>
        <w:t xml:space="preserve">highway, </w:t>
      </w:r>
      <w:r w:rsidR="008A1231">
        <w:rPr>
          <w:spacing w:val="-3"/>
          <w:sz w:val="22"/>
          <w:szCs w:val="22"/>
        </w:rPr>
        <w:t xml:space="preserve">an </w:t>
      </w:r>
      <w:r>
        <w:rPr>
          <w:spacing w:val="-3"/>
          <w:sz w:val="22"/>
          <w:szCs w:val="22"/>
        </w:rPr>
        <w:t xml:space="preserve">area appropriate for General Business development. </w:t>
      </w:r>
      <w:r w:rsidR="0093140E">
        <w:rPr>
          <w:spacing w:val="-3"/>
          <w:sz w:val="22"/>
          <w:szCs w:val="22"/>
        </w:rPr>
        <w:t>Furthermore, t</w:t>
      </w:r>
      <w:r w:rsidR="00FF3FB5">
        <w:rPr>
          <w:spacing w:val="-3"/>
          <w:sz w:val="22"/>
          <w:szCs w:val="22"/>
        </w:rPr>
        <w:t>here is commercial zoning and activit</w:t>
      </w:r>
      <w:r w:rsidR="0093140E">
        <w:rPr>
          <w:spacing w:val="-3"/>
          <w:sz w:val="22"/>
          <w:szCs w:val="22"/>
        </w:rPr>
        <w:t>ies</w:t>
      </w:r>
      <w:r w:rsidR="00FF3FB5">
        <w:rPr>
          <w:spacing w:val="-3"/>
          <w:sz w:val="22"/>
          <w:szCs w:val="22"/>
        </w:rPr>
        <w:t xml:space="preserve"> in the general area.  </w:t>
      </w:r>
      <w:r w:rsidRPr="00392DEF">
        <w:rPr>
          <w:spacing w:val="-3"/>
          <w:sz w:val="22"/>
          <w:szCs w:val="22"/>
        </w:rPr>
        <w:t xml:space="preserve">The residential areas nearby may </w:t>
      </w:r>
      <w:r>
        <w:rPr>
          <w:spacing w:val="-3"/>
          <w:sz w:val="22"/>
          <w:szCs w:val="22"/>
        </w:rPr>
        <w:t xml:space="preserve">actually </w:t>
      </w:r>
      <w:r w:rsidRPr="00392DEF">
        <w:rPr>
          <w:spacing w:val="-3"/>
          <w:sz w:val="22"/>
          <w:szCs w:val="22"/>
        </w:rPr>
        <w:t>benefit from a General Business district located close enough for their use</w:t>
      </w:r>
      <w:r>
        <w:rPr>
          <w:spacing w:val="-3"/>
          <w:sz w:val="22"/>
          <w:szCs w:val="22"/>
        </w:rPr>
        <w:t>.</w:t>
      </w:r>
      <w:r w:rsidRPr="00392DEF">
        <w:rPr>
          <w:spacing w:val="-3"/>
          <w:sz w:val="22"/>
          <w:szCs w:val="22"/>
        </w:rPr>
        <w:t xml:space="preserve"> </w:t>
      </w:r>
    </w:p>
    <w:p w:rsidR="00ED10FC" w:rsidRDefault="00ED10FC" w:rsidP="00DC28E0">
      <w:pPr>
        <w:tabs>
          <w:tab w:val="left" w:pos="-720"/>
        </w:tabs>
        <w:suppressAutoHyphens/>
        <w:jc w:val="both"/>
        <w:rPr>
          <w:spacing w:val="-3"/>
          <w:sz w:val="22"/>
          <w:u w:val="single"/>
        </w:rPr>
      </w:pPr>
    </w:p>
    <w:p w:rsidR="00535788" w:rsidRDefault="00FC47F4">
      <w:pPr>
        <w:tabs>
          <w:tab w:val="left" w:pos="-720"/>
        </w:tabs>
        <w:suppressAutoHyphens/>
        <w:jc w:val="both"/>
        <w:rPr>
          <w:b/>
          <w:spacing w:val="-3"/>
          <w:sz w:val="22"/>
          <w:szCs w:val="22"/>
          <w:u w:val="single"/>
        </w:rPr>
      </w:pPr>
      <w:r w:rsidRPr="00FC47F4">
        <w:rPr>
          <w:b/>
          <w:spacing w:val="-3"/>
          <w:sz w:val="22"/>
          <w:szCs w:val="22"/>
          <w:u w:val="single"/>
        </w:rPr>
        <w:lastRenderedPageBreak/>
        <w:t>Factors Favoring Approval</w:t>
      </w:r>
    </w:p>
    <w:p w:rsidR="00535788" w:rsidRDefault="00535788">
      <w:pPr>
        <w:tabs>
          <w:tab w:val="left" w:pos="-720"/>
        </w:tabs>
        <w:suppressAutoHyphens/>
        <w:jc w:val="both"/>
        <w:rPr>
          <w:spacing w:val="-3"/>
          <w:sz w:val="22"/>
          <w:szCs w:val="22"/>
        </w:rPr>
      </w:pPr>
    </w:p>
    <w:p w:rsidR="00535788" w:rsidRPr="006413AB" w:rsidRDefault="0093140E">
      <w:pPr>
        <w:numPr>
          <w:ilvl w:val="0"/>
          <w:numId w:val="5"/>
        </w:numPr>
        <w:tabs>
          <w:tab w:val="left" w:pos="-720"/>
        </w:tabs>
        <w:suppressAutoHyphens/>
        <w:jc w:val="both"/>
        <w:rPr>
          <w:sz w:val="22"/>
          <w:szCs w:val="22"/>
        </w:rPr>
      </w:pPr>
      <w:r>
        <w:rPr>
          <w:spacing w:val="-3"/>
          <w:sz w:val="22"/>
          <w:szCs w:val="22"/>
        </w:rPr>
        <w:t xml:space="preserve">Developing (DEV) Plan Designations are located nearby and precedent exists for </w:t>
      </w:r>
      <w:r w:rsidR="00652883">
        <w:rPr>
          <w:spacing w:val="-3"/>
          <w:sz w:val="22"/>
          <w:szCs w:val="22"/>
        </w:rPr>
        <w:t xml:space="preserve">commercial zoning </w:t>
      </w:r>
      <w:r>
        <w:rPr>
          <w:spacing w:val="-3"/>
          <w:sz w:val="22"/>
          <w:szCs w:val="22"/>
        </w:rPr>
        <w:t>and activities</w:t>
      </w:r>
      <w:r w:rsidRPr="0093140E">
        <w:rPr>
          <w:spacing w:val="-3"/>
          <w:sz w:val="22"/>
          <w:szCs w:val="22"/>
        </w:rPr>
        <w:t xml:space="preserve"> </w:t>
      </w:r>
      <w:r>
        <w:rPr>
          <w:spacing w:val="-3"/>
          <w:sz w:val="22"/>
          <w:szCs w:val="22"/>
        </w:rPr>
        <w:t>in the area</w:t>
      </w:r>
      <w:r w:rsidR="0021748E">
        <w:rPr>
          <w:spacing w:val="-3"/>
          <w:sz w:val="22"/>
          <w:szCs w:val="22"/>
        </w:rPr>
        <w:t>;</w:t>
      </w:r>
    </w:p>
    <w:p w:rsidR="00535788" w:rsidRPr="006413AB" w:rsidRDefault="00FC47F4">
      <w:pPr>
        <w:numPr>
          <w:ilvl w:val="0"/>
          <w:numId w:val="5"/>
        </w:numPr>
        <w:tabs>
          <w:tab w:val="left" w:pos="-720"/>
        </w:tabs>
        <w:suppressAutoHyphens/>
        <w:jc w:val="both"/>
        <w:rPr>
          <w:sz w:val="22"/>
          <w:szCs w:val="22"/>
        </w:rPr>
      </w:pPr>
      <w:r>
        <w:rPr>
          <w:spacing w:val="-3"/>
          <w:sz w:val="22"/>
          <w:szCs w:val="22"/>
        </w:rPr>
        <w:t xml:space="preserve">The property lies along a major State </w:t>
      </w:r>
      <w:r w:rsidR="00B45466">
        <w:rPr>
          <w:spacing w:val="-3"/>
          <w:sz w:val="22"/>
          <w:szCs w:val="22"/>
        </w:rPr>
        <w:t xml:space="preserve">Highway, </w:t>
      </w:r>
      <w:r w:rsidR="005717FE">
        <w:rPr>
          <w:spacing w:val="-3"/>
          <w:sz w:val="22"/>
          <w:szCs w:val="22"/>
        </w:rPr>
        <w:t>a location</w:t>
      </w:r>
      <w:r w:rsidR="00B45466">
        <w:rPr>
          <w:spacing w:val="-3"/>
          <w:sz w:val="22"/>
          <w:szCs w:val="22"/>
        </w:rPr>
        <w:t xml:space="preserve"> appropriate for GB zoning</w:t>
      </w:r>
      <w:r w:rsidR="0021748E">
        <w:rPr>
          <w:spacing w:val="-3"/>
          <w:sz w:val="22"/>
          <w:szCs w:val="22"/>
        </w:rPr>
        <w:t xml:space="preserve">; </w:t>
      </w:r>
    </w:p>
    <w:p w:rsidR="00F71E3E" w:rsidRDefault="00FC47F4" w:rsidP="00F71E3E">
      <w:pPr>
        <w:numPr>
          <w:ilvl w:val="0"/>
          <w:numId w:val="5"/>
        </w:numPr>
        <w:tabs>
          <w:tab w:val="left" w:pos="-720"/>
        </w:tabs>
        <w:suppressAutoHyphens/>
        <w:rPr>
          <w:spacing w:val="-3"/>
          <w:sz w:val="22"/>
        </w:rPr>
      </w:pPr>
      <w:r>
        <w:rPr>
          <w:spacing w:val="-3"/>
          <w:sz w:val="22"/>
        </w:rPr>
        <w:t xml:space="preserve">There would be no immediate impacts to </w:t>
      </w:r>
      <w:r w:rsidR="00B45466">
        <w:rPr>
          <w:spacing w:val="-3"/>
          <w:sz w:val="22"/>
        </w:rPr>
        <w:t xml:space="preserve">area </w:t>
      </w:r>
      <w:r>
        <w:rPr>
          <w:spacing w:val="-3"/>
          <w:sz w:val="22"/>
        </w:rPr>
        <w:t xml:space="preserve">residential </w:t>
      </w:r>
      <w:r w:rsidR="005717FE">
        <w:rPr>
          <w:spacing w:val="-3"/>
          <w:sz w:val="22"/>
        </w:rPr>
        <w:t>and rural-residential properties</w:t>
      </w:r>
      <w:r w:rsidR="00834778">
        <w:rPr>
          <w:spacing w:val="-3"/>
          <w:sz w:val="22"/>
        </w:rPr>
        <w:t>; and</w:t>
      </w:r>
    </w:p>
    <w:p w:rsidR="00834778" w:rsidRPr="00166CD6" w:rsidRDefault="00834778" w:rsidP="00F71E3E">
      <w:pPr>
        <w:numPr>
          <w:ilvl w:val="0"/>
          <w:numId w:val="5"/>
        </w:numPr>
        <w:tabs>
          <w:tab w:val="left" w:pos="-720"/>
        </w:tabs>
        <w:suppressAutoHyphens/>
        <w:rPr>
          <w:spacing w:val="-3"/>
          <w:sz w:val="22"/>
        </w:rPr>
      </w:pPr>
      <w:r>
        <w:rPr>
          <w:spacing w:val="-3"/>
          <w:sz w:val="22"/>
        </w:rPr>
        <w:t>Three letters of support were received.</w:t>
      </w:r>
    </w:p>
    <w:p w:rsidR="00535788" w:rsidRDefault="00535788">
      <w:pPr>
        <w:tabs>
          <w:tab w:val="left" w:pos="-720"/>
        </w:tabs>
        <w:suppressAutoHyphens/>
        <w:ind w:left="360"/>
        <w:jc w:val="both"/>
        <w:rPr>
          <w:sz w:val="22"/>
          <w:szCs w:val="22"/>
        </w:rPr>
      </w:pPr>
    </w:p>
    <w:p w:rsidR="00535788" w:rsidRDefault="00FC47F4">
      <w:pPr>
        <w:tabs>
          <w:tab w:val="left" w:pos="-720"/>
        </w:tabs>
        <w:suppressAutoHyphens/>
        <w:jc w:val="both"/>
        <w:rPr>
          <w:b/>
          <w:spacing w:val="-3"/>
          <w:sz w:val="22"/>
          <w:szCs w:val="22"/>
        </w:rPr>
      </w:pPr>
      <w:r w:rsidRPr="00FC47F4">
        <w:rPr>
          <w:b/>
          <w:spacing w:val="-3"/>
          <w:sz w:val="22"/>
          <w:szCs w:val="22"/>
          <w:u w:val="single"/>
        </w:rPr>
        <w:t>Factors Favoring Denial</w:t>
      </w:r>
    </w:p>
    <w:p w:rsidR="00535788" w:rsidRDefault="00535788">
      <w:pPr>
        <w:tabs>
          <w:tab w:val="left" w:pos="-720"/>
        </w:tabs>
        <w:suppressAutoHyphens/>
        <w:jc w:val="both"/>
        <w:rPr>
          <w:spacing w:val="-3"/>
          <w:sz w:val="22"/>
          <w:szCs w:val="22"/>
        </w:rPr>
      </w:pPr>
    </w:p>
    <w:p w:rsidR="00834778" w:rsidRPr="00834778" w:rsidRDefault="00FC47F4" w:rsidP="00834778">
      <w:pPr>
        <w:numPr>
          <w:ilvl w:val="0"/>
          <w:numId w:val="10"/>
        </w:numPr>
        <w:tabs>
          <w:tab w:val="left" w:pos="-720"/>
        </w:tabs>
        <w:suppressAutoHyphens/>
        <w:jc w:val="both"/>
        <w:rPr>
          <w:sz w:val="22"/>
          <w:szCs w:val="22"/>
        </w:rPr>
      </w:pPr>
      <w:r w:rsidRPr="00834778">
        <w:rPr>
          <w:spacing w:val="-3"/>
          <w:sz w:val="22"/>
          <w:szCs w:val="22"/>
        </w:rPr>
        <w:t>The subj</w:t>
      </w:r>
      <w:r w:rsidR="00392DEF" w:rsidRPr="00834778">
        <w:rPr>
          <w:spacing w:val="-3"/>
          <w:sz w:val="22"/>
          <w:szCs w:val="22"/>
        </w:rPr>
        <w:t>ect parcel</w:t>
      </w:r>
      <w:r w:rsidR="00392DEF" w:rsidRPr="00834778">
        <w:rPr>
          <w:spacing w:val="-2"/>
          <w:sz w:val="22"/>
          <w:szCs w:val="22"/>
        </w:rPr>
        <w:t xml:space="preserve"> is in an area designated </w:t>
      </w:r>
      <w:r w:rsidR="00710C87" w:rsidRPr="00834778">
        <w:rPr>
          <w:spacing w:val="-2"/>
          <w:sz w:val="22"/>
          <w:szCs w:val="22"/>
        </w:rPr>
        <w:t xml:space="preserve">by the Comprehensive Plan </w:t>
      </w:r>
      <w:r w:rsidR="00392DEF" w:rsidRPr="00834778">
        <w:rPr>
          <w:spacing w:val="-2"/>
          <w:sz w:val="22"/>
          <w:szCs w:val="22"/>
        </w:rPr>
        <w:t xml:space="preserve">as NC. This designation is </w:t>
      </w:r>
      <w:r w:rsidR="00B074DC" w:rsidRPr="00834778">
        <w:rPr>
          <w:spacing w:val="-2"/>
          <w:sz w:val="22"/>
          <w:szCs w:val="22"/>
        </w:rPr>
        <w:t>intended</w:t>
      </w:r>
      <w:r w:rsidR="00392DEF" w:rsidRPr="00834778">
        <w:rPr>
          <w:spacing w:val="-2"/>
          <w:sz w:val="22"/>
          <w:szCs w:val="22"/>
        </w:rPr>
        <w:t xml:space="preserve"> to protect residential neighborhoods from </w:t>
      </w:r>
      <w:r w:rsidR="00710C87" w:rsidRPr="00834778">
        <w:rPr>
          <w:spacing w:val="-2"/>
          <w:sz w:val="22"/>
          <w:szCs w:val="22"/>
        </w:rPr>
        <w:t xml:space="preserve">a proliferation of </w:t>
      </w:r>
      <w:r w:rsidR="00392DEF" w:rsidRPr="00834778">
        <w:rPr>
          <w:spacing w:val="-2"/>
          <w:sz w:val="22"/>
          <w:szCs w:val="22"/>
        </w:rPr>
        <w:t>non-resident</w:t>
      </w:r>
      <w:r w:rsidR="0021748E" w:rsidRPr="00834778">
        <w:rPr>
          <w:spacing w:val="-2"/>
          <w:sz w:val="22"/>
          <w:szCs w:val="22"/>
        </w:rPr>
        <w:t>ial uses;</w:t>
      </w:r>
    </w:p>
    <w:p w:rsidR="0093140E" w:rsidRDefault="0095183E" w:rsidP="00834778">
      <w:pPr>
        <w:numPr>
          <w:ilvl w:val="0"/>
          <w:numId w:val="10"/>
        </w:numPr>
        <w:tabs>
          <w:tab w:val="left" w:pos="-720"/>
        </w:tabs>
        <w:suppressAutoHyphens/>
        <w:jc w:val="both"/>
        <w:rPr>
          <w:sz w:val="22"/>
          <w:szCs w:val="22"/>
        </w:rPr>
      </w:pPr>
      <w:r w:rsidRPr="0029150C">
        <w:rPr>
          <w:spacing w:val="-2"/>
          <w:sz w:val="22"/>
          <w:szCs w:val="22"/>
        </w:rPr>
        <w:t xml:space="preserve">The rezoning request </w:t>
      </w:r>
      <w:r w:rsidR="00A232E2" w:rsidRPr="0029150C">
        <w:rPr>
          <w:spacing w:val="-2"/>
          <w:sz w:val="22"/>
          <w:szCs w:val="22"/>
        </w:rPr>
        <w:t>may be considered</w:t>
      </w:r>
      <w:r w:rsidRPr="0029150C">
        <w:rPr>
          <w:spacing w:val="-2"/>
          <w:sz w:val="22"/>
          <w:szCs w:val="22"/>
        </w:rPr>
        <w:t xml:space="preserve"> speculative</w:t>
      </w:r>
      <w:r w:rsidR="00A232E2" w:rsidRPr="0029150C">
        <w:rPr>
          <w:spacing w:val="-2"/>
          <w:sz w:val="22"/>
          <w:szCs w:val="22"/>
        </w:rPr>
        <w:t xml:space="preserve"> in </w:t>
      </w:r>
      <w:r w:rsidR="00A239E1" w:rsidRPr="0029150C">
        <w:rPr>
          <w:spacing w:val="-2"/>
          <w:sz w:val="22"/>
          <w:szCs w:val="22"/>
        </w:rPr>
        <w:t>nature;</w:t>
      </w:r>
      <w:r w:rsidR="00A232E2" w:rsidRPr="0029150C">
        <w:rPr>
          <w:spacing w:val="-2"/>
          <w:sz w:val="22"/>
          <w:szCs w:val="22"/>
        </w:rPr>
        <w:t xml:space="preserve"> </w:t>
      </w:r>
      <w:r w:rsidR="009D1CF6" w:rsidRPr="0029150C">
        <w:rPr>
          <w:spacing w:val="-2"/>
          <w:sz w:val="22"/>
          <w:szCs w:val="22"/>
        </w:rPr>
        <w:t>therefore</w:t>
      </w:r>
      <w:r w:rsidR="009D1CF6" w:rsidRPr="0029150C">
        <w:rPr>
          <w:sz w:val="22"/>
          <w:szCs w:val="22"/>
        </w:rPr>
        <w:t>, the</w:t>
      </w:r>
      <w:r w:rsidR="00392DEF" w:rsidRPr="0029150C">
        <w:rPr>
          <w:sz w:val="22"/>
          <w:szCs w:val="22"/>
        </w:rPr>
        <w:t xml:space="preserve"> type of commercial </w:t>
      </w:r>
      <w:r w:rsidR="00BB2D08" w:rsidRPr="0029150C">
        <w:rPr>
          <w:sz w:val="22"/>
          <w:szCs w:val="22"/>
        </w:rPr>
        <w:t>activities</w:t>
      </w:r>
      <w:r w:rsidR="00392DEF" w:rsidRPr="0029150C">
        <w:rPr>
          <w:sz w:val="22"/>
          <w:szCs w:val="22"/>
        </w:rPr>
        <w:t xml:space="preserve"> </w:t>
      </w:r>
      <w:r w:rsidR="009D1CF6" w:rsidRPr="0029150C">
        <w:rPr>
          <w:sz w:val="22"/>
          <w:szCs w:val="22"/>
        </w:rPr>
        <w:t xml:space="preserve">which </w:t>
      </w:r>
      <w:r w:rsidR="00392DEF" w:rsidRPr="0029150C">
        <w:rPr>
          <w:sz w:val="22"/>
          <w:szCs w:val="22"/>
        </w:rPr>
        <w:t>would</w:t>
      </w:r>
      <w:r w:rsidRPr="0029150C">
        <w:rPr>
          <w:sz w:val="22"/>
          <w:szCs w:val="22"/>
        </w:rPr>
        <w:t xml:space="preserve"> occur</w:t>
      </w:r>
      <w:r w:rsidR="00BB2D08" w:rsidRPr="0029150C">
        <w:rPr>
          <w:sz w:val="22"/>
          <w:szCs w:val="22"/>
        </w:rPr>
        <w:t xml:space="preserve"> </w:t>
      </w:r>
      <w:r w:rsidR="009D1CF6" w:rsidRPr="0029150C">
        <w:rPr>
          <w:sz w:val="22"/>
          <w:szCs w:val="22"/>
        </w:rPr>
        <w:t xml:space="preserve">is uncertain, </w:t>
      </w:r>
      <w:r w:rsidR="00BB2D08" w:rsidRPr="0029150C">
        <w:rPr>
          <w:sz w:val="22"/>
          <w:szCs w:val="22"/>
        </w:rPr>
        <w:t>m</w:t>
      </w:r>
      <w:r w:rsidR="0093140E">
        <w:rPr>
          <w:sz w:val="22"/>
          <w:szCs w:val="22"/>
        </w:rPr>
        <w:t xml:space="preserve">aking </w:t>
      </w:r>
      <w:r w:rsidR="00BB2D08" w:rsidRPr="0029150C">
        <w:rPr>
          <w:sz w:val="22"/>
          <w:szCs w:val="22"/>
        </w:rPr>
        <w:t xml:space="preserve">analysis </w:t>
      </w:r>
      <w:r w:rsidR="00A239E1" w:rsidRPr="0029150C">
        <w:rPr>
          <w:sz w:val="22"/>
          <w:szCs w:val="22"/>
        </w:rPr>
        <w:t xml:space="preserve">of potential impacts </w:t>
      </w:r>
      <w:r w:rsidR="00BB2D08" w:rsidRPr="0029150C">
        <w:rPr>
          <w:sz w:val="22"/>
          <w:szCs w:val="22"/>
        </w:rPr>
        <w:t>difficult</w:t>
      </w:r>
      <w:r w:rsidR="00834778" w:rsidRPr="0029150C">
        <w:rPr>
          <w:sz w:val="22"/>
          <w:szCs w:val="22"/>
        </w:rPr>
        <w:t xml:space="preserve">; </w:t>
      </w:r>
    </w:p>
    <w:p w:rsidR="00535788" w:rsidRDefault="00834778" w:rsidP="00834778">
      <w:pPr>
        <w:numPr>
          <w:ilvl w:val="0"/>
          <w:numId w:val="10"/>
        </w:numPr>
        <w:tabs>
          <w:tab w:val="left" w:pos="-720"/>
        </w:tabs>
        <w:suppressAutoHyphens/>
        <w:jc w:val="both"/>
        <w:rPr>
          <w:sz w:val="22"/>
          <w:szCs w:val="22"/>
        </w:rPr>
      </w:pPr>
      <w:r w:rsidRPr="0029150C">
        <w:rPr>
          <w:sz w:val="22"/>
          <w:szCs w:val="22"/>
        </w:rPr>
        <w:t>Two letters in opposition w</w:t>
      </w:r>
      <w:r w:rsidR="0029150C" w:rsidRPr="0029150C">
        <w:rPr>
          <w:sz w:val="22"/>
          <w:szCs w:val="22"/>
        </w:rPr>
        <w:t>ere received</w:t>
      </w:r>
      <w:r w:rsidR="0029150C">
        <w:rPr>
          <w:sz w:val="22"/>
          <w:szCs w:val="22"/>
        </w:rPr>
        <w:t>; and</w:t>
      </w:r>
    </w:p>
    <w:p w:rsidR="0029150C" w:rsidRPr="0029150C" w:rsidRDefault="0029150C" w:rsidP="00834778">
      <w:pPr>
        <w:numPr>
          <w:ilvl w:val="0"/>
          <w:numId w:val="10"/>
        </w:numPr>
        <w:tabs>
          <w:tab w:val="left" w:pos="-720"/>
        </w:tabs>
        <w:suppressAutoHyphens/>
        <w:jc w:val="both"/>
        <w:rPr>
          <w:sz w:val="22"/>
          <w:szCs w:val="22"/>
        </w:rPr>
      </w:pPr>
      <w:r>
        <w:rPr>
          <w:sz w:val="22"/>
          <w:szCs w:val="22"/>
        </w:rPr>
        <w:t>The Planning and Zoning Commission voted unanimously to approve the requested Comprehensive Plan Amendment, but voted unanimously to deny the rezoning request.</w:t>
      </w:r>
    </w:p>
    <w:p w:rsidR="00535788" w:rsidRDefault="00535788">
      <w:pPr>
        <w:tabs>
          <w:tab w:val="left" w:pos="-720"/>
        </w:tabs>
        <w:suppressAutoHyphens/>
        <w:jc w:val="both"/>
        <w:rPr>
          <w:sz w:val="22"/>
          <w:szCs w:val="22"/>
        </w:rPr>
      </w:pPr>
    </w:p>
    <w:p w:rsidR="00535788" w:rsidRDefault="0055276D">
      <w:pPr>
        <w:tabs>
          <w:tab w:val="left" w:pos="-720"/>
        </w:tabs>
        <w:suppressAutoHyphens/>
        <w:jc w:val="both"/>
        <w:rPr>
          <w:sz w:val="22"/>
          <w:szCs w:val="22"/>
          <w:u w:val="single"/>
        </w:rPr>
      </w:pPr>
      <w:r>
        <w:rPr>
          <w:b/>
          <w:sz w:val="22"/>
          <w:szCs w:val="22"/>
          <w:u w:val="single"/>
        </w:rPr>
        <w:t>V</w:t>
      </w:r>
      <w:r w:rsidR="00103220">
        <w:rPr>
          <w:b/>
          <w:sz w:val="22"/>
          <w:szCs w:val="22"/>
          <w:u w:val="single"/>
        </w:rPr>
        <w:t>I</w:t>
      </w:r>
      <w:r>
        <w:rPr>
          <w:b/>
          <w:sz w:val="22"/>
          <w:szCs w:val="22"/>
          <w:u w:val="single"/>
        </w:rPr>
        <w:t xml:space="preserve">. </w:t>
      </w:r>
      <w:r w:rsidR="009058A1" w:rsidRPr="000779F6">
        <w:rPr>
          <w:b/>
          <w:sz w:val="22"/>
          <w:szCs w:val="22"/>
          <w:u w:val="single"/>
        </w:rPr>
        <w:t>RECOMMENDATION</w:t>
      </w:r>
    </w:p>
    <w:p w:rsidR="00535788" w:rsidRDefault="00535788">
      <w:pPr>
        <w:tabs>
          <w:tab w:val="left" w:pos="-720"/>
        </w:tabs>
        <w:suppressAutoHyphens/>
        <w:jc w:val="both"/>
        <w:rPr>
          <w:spacing w:val="-3"/>
          <w:sz w:val="22"/>
          <w:szCs w:val="22"/>
        </w:rPr>
      </w:pPr>
    </w:p>
    <w:p w:rsidR="00103220" w:rsidRDefault="009058A1">
      <w:pPr>
        <w:tabs>
          <w:tab w:val="left" w:pos="-720"/>
        </w:tabs>
        <w:suppressAutoHyphens/>
        <w:jc w:val="both"/>
        <w:rPr>
          <w:spacing w:val="-3"/>
          <w:sz w:val="22"/>
        </w:rPr>
      </w:pPr>
      <w:r>
        <w:rPr>
          <w:spacing w:val="-3"/>
          <w:sz w:val="22"/>
        </w:rPr>
        <w:t xml:space="preserve">Based on the Factors Favoring Approval, the </w:t>
      </w:r>
      <w:r w:rsidR="00103220">
        <w:rPr>
          <w:spacing w:val="-3"/>
          <w:sz w:val="22"/>
        </w:rPr>
        <w:t>Community Development</w:t>
      </w:r>
      <w:r>
        <w:rPr>
          <w:spacing w:val="-3"/>
          <w:sz w:val="22"/>
        </w:rPr>
        <w:t xml:space="preserve"> Department recommends </w:t>
      </w:r>
      <w:r w:rsidR="00392DEF" w:rsidRPr="00392DEF">
        <w:rPr>
          <w:b/>
          <w:i/>
          <w:spacing w:val="-3"/>
          <w:sz w:val="22"/>
        </w:rPr>
        <w:t>conditional</w:t>
      </w:r>
      <w:r w:rsidR="00C615E3">
        <w:rPr>
          <w:spacing w:val="-3"/>
          <w:sz w:val="22"/>
        </w:rPr>
        <w:t xml:space="preserve"> </w:t>
      </w:r>
      <w:r w:rsidR="00941B69">
        <w:rPr>
          <w:b/>
          <w:i/>
          <w:spacing w:val="-3"/>
          <w:sz w:val="22"/>
        </w:rPr>
        <w:t xml:space="preserve">approval </w:t>
      </w:r>
      <w:r w:rsidR="005B294B">
        <w:rPr>
          <w:spacing w:val="-3"/>
          <w:sz w:val="22"/>
        </w:rPr>
        <w:t>of this Comprehensive Plan amendment and rezoning request</w:t>
      </w:r>
      <w:r w:rsidR="00FF3E5A">
        <w:rPr>
          <w:spacing w:val="-3"/>
          <w:sz w:val="22"/>
        </w:rPr>
        <w:t xml:space="preserve">.  </w:t>
      </w:r>
    </w:p>
    <w:p w:rsidR="00103220" w:rsidRDefault="00103220">
      <w:pPr>
        <w:tabs>
          <w:tab w:val="left" w:pos="-720"/>
        </w:tabs>
        <w:suppressAutoHyphens/>
        <w:jc w:val="both"/>
        <w:rPr>
          <w:spacing w:val="-3"/>
          <w:sz w:val="22"/>
        </w:rPr>
      </w:pPr>
    </w:p>
    <w:p w:rsidR="00535788" w:rsidRDefault="00FF3E5A">
      <w:pPr>
        <w:tabs>
          <w:tab w:val="left" w:pos="-720"/>
        </w:tabs>
        <w:suppressAutoHyphens/>
        <w:jc w:val="both"/>
        <w:rPr>
          <w:spacing w:val="-3"/>
          <w:sz w:val="22"/>
        </w:rPr>
      </w:pPr>
      <w:r>
        <w:rPr>
          <w:spacing w:val="-3"/>
          <w:sz w:val="22"/>
        </w:rPr>
        <w:t>Please note that t</w:t>
      </w:r>
      <w:r w:rsidR="009D108C">
        <w:rPr>
          <w:spacing w:val="-3"/>
          <w:sz w:val="22"/>
        </w:rPr>
        <w:t xml:space="preserve">his will require two motions from the </w:t>
      </w:r>
      <w:r w:rsidR="00B55136">
        <w:rPr>
          <w:spacing w:val="-3"/>
          <w:sz w:val="22"/>
        </w:rPr>
        <w:t>Board</w:t>
      </w:r>
      <w:r w:rsidR="009D108C">
        <w:rPr>
          <w:spacing w:val="-3"/>
          <w:sz w:val="22"/>
        </w:rPr>
        <w:t>, starting with the Comprehensive Plan amendment.</w:t>
      </w:r>
      <w:r w:rsidR="00310F6D">
        <w:rPr>
          <w:spacing w:val="-3"/>
          <w:sz w:val="22"/>
        </w:rPr>
        <w:t xml:space="preserve">  The following </w:t>
      </w:r>
      <w:r w:rsidR="00B55136">
        <w:rPr>
          <w:spacing w:val="-3"/>
          <w:sz w:val="22"/>
        </w:rPr>
        <w:t xml:space="preserve">standard </w:t>
      </w:r>
      <w:r w:rsidR="00310F6D">
        <w:rPr>
          <w:spacing w:val="-3"/>
          <w:sz w:val="22"/>
        </w:rPr>
        <w:t>condition</w:t>
      </w:r>
      <w:r w:rsidR="00A745FF">
        <w:rPr>
          <w:spacing w:val="-3"/>
          <w:sz w:val="22"/>
        </w:rPr>
        <w:t xml:space="preserve"> is</w:t>
      </w:r>
      <w:r w:rsidR="00310F6D">
        <w:rPr>
          <w:spacing w:val="-3"/>
          <w:sz w:val="22"/>
        </w:rPr>
        <w:t xml:space="preserve"> recommended:</w:t>
      </w:r>
      <w:r w:rsidR="009D108C">
        <w:rPr>
          <w:spacing w:val="-3"/>
          <w:sz w:val="22"/>
        </w:rPr>
        <w:t xml:space="preserve">  </w:t>
      </w:r>
    </w:p>
    <w:p w:rsidR="00535788" w:rsidRDefault="00535788">
      <w:pPr>
        <w:tabs>
          <w:tab w:val="left" w:pos="-720"/>
          <w:tab w:val="left" w:pos="0"/>
          <w:tab w:val="left" w:pos="720"/>
          <w:tab w:val="left" w:pos="1440"/>
        </w:tabs>
        <w:suppressAutoHyphens/>
        <w:ind w:left="2160" w:hanging="2160"/>
        <w:jc w:val="both"/>
        <w:rPr>
          <w:spacing w:val="-3"/>
          <w:sz w:val="22"/>
        </w:rPr>
      </w:pPr>
    </w:p>
    <w:p w:rsidR="00A353B6" w:rsidRPr="00A353B6" w:rsidRDefault="00392DEF" w:rsidP="00A353B6">
      <w:pPr>
        <w:pStyle w:val="WW-BodyText3"/>
        <w:numPr>
          <w:ilvl w:val="0"/>
          <w:numId w:val="11"/>
        </w:numPr>
        <w:rPr>
          <w:i w:val="0"/>
          <w:sz w:val="22"/>
          <w:szCs w:val="22"/>
        </w:rPr>
      </w:pPr>
      <w:r w:rsidRPr="00392DEF">
        <w:rPr>
          <w:i w:val="0"/>
          <w:sz w:val="22"/>
          <w:szCs w:val="22"/>
        </w:rPr>
        <w:t xml:space="preserve">The Applicant shall provide the County with a signed </w:t>
      </w:r>
      <w:r w:rsidRPr="00392DEF">
        <w:rPr>
          <w:sz w:val="22"/>
          <w:szCs w:val="22"/>
        </w:rPr>
        <w:t>Acceptance of Conditions</w:t>
      </w:r>
      <w:r w:rsidRPr="00392DEF">
        <w:rPr>
          <w:i w:val="0"/>
          <w:sz w:val="22"/>
          <w:szCs w:val="22"/>
        </w:rPr>
        <w:t xml:space="preserve"> and a </w:t>
      </w:r>
      <w:r w:rsidRPr="00392DEF">
        <w:rPr>
          <w:sz w:val="22"/>
          <w:szCs w:val="22"/>
        </w:rPr>
        <w:t>Waiver of Claims</w:t>
      </w:r>
      <w:r w:rsidRPr="00392DEF">
        <w:rPr>
          <w:i w:val="0"/>
          <w:sz w:val="22"/>
          <w:szCs w:val="22"/>
        </w:rPr>
        <w:t xml:space="preserve"> form arising from ARS Section 12-1134 signed by the property owner of the subject property within thirty (30) days of Board of Supervisors</w:t>
      </w:r>
      <w:r w:rsidR="00327949">
        <w:rPr>
          <w:i w:val="0"/>
          <w:sz w:val="22"/>
          <w:szCs w:val="22"/>
        </w:rPr>
        <w:t>’</w:t>
      </w:r>
      <w:r w:rsidRPr="00392DEF">
        <w:rPr>
          <w:i w:val="0"/>
          <w:sz w:val="22"/>
          <w:szCs w:val="22"/>
        </w:rPr>
        <w:t xml:space="preserve"> approval of the</w:t>
      </w:r>
      <w:r w:rsidR="00A353B6">
        <w:rPr>
          <w:i w:val="0"/>
          <w:sz w:val="22"/>
          <w:szCs w:val="22"/>
        </w:rPr>
        <w:t xml:space="preserve"> Comprehensive Plan Amendment and R</w:t>
      </w:r>
      <w:r w:rsidRPr="00392DEF">
        <w:rPr>
          <w:i w:val="0"/>
          <w:sz w:val="22"/>
          <w:szCs w:val="22"/>
        </w:rPr>
        <w:t xml:space="preserve">ezoning or the approval of the </w:t>
      </w:r>
      <w:r w:rsidR="00A353B6">
        <w:rPr>
          <w:i w:val="0"/>
          <w:sz w:val="22"/>
          <w:szCs w:val="22"/>
        </w:rPr>
        <w:t>Amendment and R</w:t>
      </w:r>
      <w:r w:rsidRPr="00392DEF">
        <w:rPr>
          <w:i w:val="0"/>
          <w:sz w:val="22"/>
          <w:szCs w:val="22"/>
        </w:rPr>
        <w:t>ezoning may be deemed void</w:t>
      </w:r>
      <w:r w:rsidR="00A353B6">
        <w:rPr>
          <w:i w:val="0"/>
          <w:sz w:val="22"/>
          <w:szCs w:val="22"/>
        </w:rPr>
        <w:t>.</w:t>
      </w:r>
    </w:p>
    <w:p w:rsidR="00A353B6" w:rsidRPr="00A353B6" w:rsidRDefault="00A353B6" w:rsidP="00A353B6">
      <w:pPr>
        <w:pStyle w:val="WW-BodyText3"/>
        <w:rPr>
          <w:i w:val="0"/>
          <w:sz w:val="22"/>
          <w:szCs w:val="22"/>
        </w:rPr>
      </w:pPr>
    </w:p>
    <w:p w:rsidR="008A0D89" w:rsidRDefault="00392DEF" w:rsidP="00E57A8D">
      <w:pPr>
        <w:pStyle w:val="WW-BodyText3"/>
        <w:rPr>
          <w:i w:val="0"/>
          <w:sz w:val="22"/>
          <w:szCs w:val="22"/>
        </w:rPr>
      </w:pPr>
      <w:r w:rsidRPr="00392DEF">
        <w:rPr>
          <w:i w:val="0"/>
          <w:sz w:val="22"/>
          <w:szCs w:val="22"/>
        </w:rPr>
        <w:t>Sample Motion</w:t>
      </w:r>
      <w:r w:rsidR="00E57A8D">
        <w:rPr>
          <w:i w:val="0"/>
          <w:sz w:val="22"/>
          <w:szCs w:val="22"/>
        </w:rPr>
        <w:t>s</w:t>
      </w:r>
      <w:r w:rsidRPr="00392DEF">
        <w:rPr>
          <w:i w:val="0"/>
          <w:sz w:val="22"/>
          <w:szCs w:val="22"/>
        </w:rPr>
        <w:t xml:space="preserve">:  </w:t>
      </w:r>
    </w:p>
    <w:p w:rsidR="008A0D89" w:rsidRDefault="008A0D89" w:rsidP="00E57A8D">
      <w:pPr>
        <w:pStyle w:val="WW-BodyText3"/>
        <w:rPr>
          <w:i w:val="0"/>
          <w:sz w:val="22"/>
          <w:szCs w:val="22"/>
        </w:rPr>
      </w:pPr>
    </w:p>
    <w:p w:rsidR="00535788" w:rsidRDefault="00392DEF">
      <w:pPr>
        <w:pStyle w:val="WW-BodyText3"/>
        <w:numPr>
          <w:ilvl w:val="0"/>
          <w:numId w:val="12"/>
        </w:numPr>
        <w:rPr>
          <w:sz w:val="22"/>
          <w:szCs w:val="22"/>
        </w:rPr>
      </w:pPr>
      <w:r w:rsidRPr="00392DEF">
        <w:rPr>
          <w:sz w:val="22"/>
          <w:szCs w:val="22"/>
        </w:rPr>
        <w:t xml:space="preserve">Mr. Chairman, I move to </w:t>
      </w:r>
      <w:r w:rsidR="007F00EA">
        <w:rPr>
          <w:sz w:val="22"/>
          <w:szCs w:val="22"/>
        </w:rPr>
        <w:t xml:space="preserve">recommend </w:t>
      </w:r>
      <w:r w:rsidRPr="00392DEF">
        <w:rPr>
          <w:sz w:val="22"/>
          <w:szCs w:val="22"/>
        </w:rPr>
        <w:t>approv</w:t>
      </w:r>
      <w:r w:rsidR="007F00EA">
        <w:rPr>
          <w:sz w:val="22"/>
          <w:szCs w:val="22"/>
        </w:rPr>
        <w:t xml:space="preserve">al </w:t>
      </w:r>
      <w:r w:rsidR="006C3815">
        <w:rPr>
          <w:sz w:val="22"/>
          <w:szCs w:val="22"/>
        </w:rPr>
        <w:t xml:space="preserve">of </w:t>
      </w:r>
      <w:r>
        <w:rPr>
          <w:sz w:val="22"/>
          <w:szCs w:val="22"/>
        </w:rPr>
        <w:t>Docket</w:t>
      </w:r>
      <w:r w:rsidRPr="00392DEF">
        <w:rPr>
          <w:sz w:val="22"/>
          <w:szCs w:val="22"/>
        </w:rPr>
        <w:t xml:space="preserve"> </w:t>
      </w:r>
      <w:r w:rsidR="00E57A8D">
        <w:rPr>
          <w:sz w:val="22"/>
          <w:szCs w:val="22"/>
        </w:rPr>
        <w:t>CP-12-01</w:t>
      </w:r>
      <w:r w:rsidRPr="00392DEF">
        <w:rPr>
          <w:sz w:val="22"/>
          <w:szCs w:val="22"/>
        </w:rPr>
        <w:t xml:space="preserve">, </w:t>
      </w:r>
      <w:r w:rsidR="00E57A8D">
        <w:rPr>
          <w:sz w:val="22"/>
          <w:szCs w:val="22"/>
        </w:rPr>
        <w:t>a Comprehensive Plan Amendment changing the Plan Designation of the subject property from Neighborhood Conserv</w:t>
      </w:r>
      <w:r w:rsidR="00E20901">
        <w:rPr>
          <w:sz w:val="22"/>
          <w:szCs w:val="22"/>
        </w:rPr>
        <w:t>ation (NC) to Developing (DEV); and</w:t>
      </w:r>
      <w:r w:rsidR="00E57A8D">
        <w:rPr>
          <w:sz w:val="22"/>
          <w:szCs w:val="22"/>
        </w:rPr>
        <w:t xml:space="preserve"> </w:t>
      </w:r>
    </w:p>
    <w:p w:rsidR="00E57A8D" w:rsidRDefault="00E57A8D" w:rsidP="00E57A8D">
      <w:pPr>
        <w:pStyle w:val="WW-BodyText3"/>
        <w:rPr>
          <w:sz w:val="22"/>
          <w:szCs w:val="22"/>
        </w:rPr>
      </w:pPr>
    </w:p>
    <w:p w:rsidR="00535788" w:rsidRDefault="00E57A8D">
      <w:pPr>
        <w:pStyle w:val="WW-BodyText3"/>
        <w:numPr>
          <w:ilvl w:val="0"/>
          <w:numId w:val="12"/>
        </w:numPr>
        <w:rPr>
          <w:sz w:val="22"/>
          <w:szCs w:val="22"/>
        </w:rPr>
      </w:pPr>
      <w:r>
        <w:rPr>
          <w:sz w:val="22"/>
          <w:szCs w:val="22"/>
        </w:rPr>
        <w:t xml:space="preserve">Mr. Chairman, I move to </w:t>
      </w:r>
      <w:r w:rsidR="007F00EA">
        <w:rPr>
          <w:sz w:val="22"/>
          <w:szCs w:val="22"/>
        </w:rPr>
        <w:t xml:space="preserve">recommend </w:t>
      </w:r>
      <w:r>
        <w:rPr>
          <w:sz w:val="22"/>
          <w:szCs w:val="22"/>
        </w:rPr>
        <w:t>approv</w:t>
      </w:r>
      <w:r w:rsidR="007F00EA">
        <w:rPr>
          <w:sz w:val="22"/>
          <w:szCs w:val="22"/>
        </w:rPr>
        <w:t xml:space="preserve">al of Docket Z-12-05, </w:t>
      </w:r>
      <w:r w:rsidR="00392DEF" w:rsidRPr="00392DEF">
        <w:rPr>
          <w:sz w:val="22"/>
          <w:szCs w:val="22"/>
        </w:rPr>
        <w:t xml:space="preserve">rezoning </w:t>
      </w:r>
      <w:r>
        <w:rPr>
          <w:sz w:val="22"/>
          <w:szCs w:val="22"/>
        </w:rPr>
        <w:t>the subject parcel</w:t>
      </w:r>
      <w:r w:rsidR="00392DEF" w:rsidRPr="00392DEF">
        <w:rPr>
          <w:sz w:val="22"/>
          <w:szCs w:val="22"/>
        </w:rPr>
        <w:t xml:space="preserve"> from </w:t>
      </w:r>
      <w:r>
        <w:rPr>
          <w:sz w:val="22"/>
          <w:szCs w:val="22"/>
        </w:rPr>
        <w:t>T</w:t>
      </w:r>
      <w:r w:rsidR="00392DEF" w:rsidRPr="00392DEF">
        <w:rPr>
          <w:sz w:val="22"/>
          <w:szCs w:val="22"/>
        </w:rPr>
        <w:t xml:space="preserve">R-36 to </w:t>
      </w:r>
      <w:r>
        <w:rPr>
          <w:sz w:val="22"/>
          <w:szCs w:val="22"/>
        </w:rPr>
        <w:t>GB</w:t>
      </w:r>
      <w:r w:rsidR="00392DEF" w:rsidRPr="00392DEF">
        <w:rPr>
          <w:sz w:val="22"/>
          <w:szCs w:val="22"/>
        </w:rPr>
        <w:t xml:space="preserve">, with the </w:t>
      </w:r>
      <w:r>
        <w:rPr>
          <w:sz w:val="22"/>
          <w:szCs w:val="22"/>
        </w:rPr>
        <w:t>Condition recommended by staff.</w:t>
      </w:r>
    </w:p>
    <w:p w:rsidR="006413AB" w:rsidRDefault="006413AB">
      <w:pPr>
        <w:tabs>
          <w:tab w:val="left" w:pos="-720"/>
          <w:tab w:val="left" w:pos="0"/>
          <w:tab w:val="left" w:pos="720"/>
          <w:tab w:val="left" w:pos="1440"/>
        </w:tabs>
        <w:suppressAutoHyphens/>
        <w:ind w:left="2160" w:hanging="2160"/>
        <w:jc w:val="both"/>
        <w:rPr>
          <w:b/>
          <w:spacing w:val="-3"/>
          <w:sz w:val="22"/>
          <w:szCs w:val="22"/>
          <w:u w:val="single"/>
        </w:rPr>
      </w:pPr>
    </w:p>
    <w:p w:rsidR="00535788" w:rsidRDefault="0093140E">
      <w:pPr>
        <w:tabs>
          <w:tab w:val="left" w:pos="-720"/>
          <w:tab w:val="left" w:pos="0"/>
          <w:tab w:val="left" w:pos="720"/>
          <w:tab w:val="left" w:pos="1440"/>
        </w:tabs>
        <w:suppressAutoHyphens/>
        <w:ind w:left="2160" w:hanging="2160"/>
        <w:jc w:val="both"/>
        <w:rPr>
          <w:b/>
          <w:spacing w:val="-3"/>
          <w:sz w:val="22"/>
          <w:szCs w:val="22"/>
          <w:u w:val="single"/>
        </w:rPr>
      </w:pPr>
      <w:r>
        <w:rPr>
          <w:b/>
          <w:spacing w:val="-3"/>
          <w:sz w:val="22"/>
          <w:szCs w:val="22"/>
          <w:u w:val="single"/>
        </w:rPr>
        <w:t xml:space="preserve">VII. </w:t>
      </w:r>
      <w:r w:rsidR="00967003">
        <w:rPr>
          <w:b/>
          <w:spacing w:val="-3"/>
          <w:sz w:val="22"/>
          <w:szCs w:val="22"/>
          <w:u w:val="single"/>
        </w:rPr>
        <w:t>ATTACHMENTS</w:t>
      </w:r>
    </w:p>
    <w:p w:rsidR="00103220" w:rsidRDefault="00103220">
      <w:pPr>
        <w:tabs>
          <w:tab w:val="left" w:pos="-720"/>
          <w:tab w:val="left" w:pos="0"/>
          <w:tab w:val="left" w:pos="720"/>
          <w:tab w:val="left" w:pos="1440"/>
        </w:tabs>
        <w:suppressAutoHyphens/>
        <w:ind w:left="2160" w:hanging="2160"/>
        <w:jc w:val="both"/>
        <w:rPr>
          <w:b/>
          <w:spacing w:val="-3"/>
          <w:sz w:val="22"/>
          <w:szCs w:val="22"/>
          <w:u w:val="single"/>
        </w:rPr>
      </w:pPr>
    </w:p>
    <w:p w:rsidR="00930758" w:rsidRDefault="00967003">
      <w:pPr>
        <w:tabs>
          <w:tab w:val="left" w:pos="-720"/>
          <w:tab w:val="left" w:pos="0"/>
          <w:tab w:val="left" w:pos="720"/>
          <w:tab w:val="left" w:pos="1440"/>
        </w:tabs>
        <w:suppressAutoHyphens/>
        <w:ind w:left="2160" w:hanging="2160"/>
        <w:jc w:val="both"/>
        <w:rPr>
          <w:spacing w:val="-3"/>
          <w:sz w:val="22"/>
        </w:rPr>
      </w:pPr>
      <w:r>
        <w:rPr>
          <w:spacing w:val="-3"/>
          <w:sz w:val="22"/>
        </w:rPr>
        <w:t xml:space="preserve">1) </w:t>
      </w:r>
      <w:r w:rsidR="00997DF3">
        <w:rPr>
          <w:spacing w:val="-3"/>
          <w:sz w:val="22"/>
        </w:rPr>
        <w:t>Comprehensive Plan and Rezoning Applications</w:t>
      </w:r>
    </w:p>
    <w:p w:rsidR="00930758" w:rsidRDefault="00930758" w:rsidP="00930758">
      <w:pPr>
        <w:tabs>
          <w:tab w:val="left" w:pos="-720"/>
          <w:tab w:val="left" w:pos="0"/>
          <w:tab w:val="left" w:pos="720"/>
          <w:tab w:val="left" w:pos="1440"/>
        </w:tabs>
        <w:suppressAutoHyphens/>
        <w:ind w:left="2160" w:hanging="2160"/>
        <w:jc w:val="both"/>
      </w:pPr>
      <w:r>
        <w:rPr>
          <w:spacing w:val="-3"/>
          <w:sz w:val="22"/>
        </w:rPr>
        <w:t xml:space="preserve">2) </w:t>
      </w:r>
      <w:r w:rsidR="00832409">
        <w:rPr>
          <w:spacing w:val="-3"/>
          <w:sz w:val="22"/>
        </w:rPr>
        <w:t>Aerial/</w:t>
      </w:r>
      <w:r>
        <w:rPr>
          <w:spacing w:val="-3"/>
          <w:sz w:val="22"/>
        </w:rPr>
        <w:t xml:space="preserve">Vicinity Map </w:t>
      </w:r>
    </w:p>
    <w:p w:rsidR="00535788" w:rsidRDefault="00930758">
      <w:pPr>
        <w:tabs>
          <w:tab w:val="left" w:pos="-720"/>
          <w:tab w:val="left" w:pos="0"/>
          <w:tab w:val="left" w:pos="720"/>
          <w:tab w:val="left" w:pos="1440"/>
        </w:tabs>
        <w:suppressAutoHyphens/>
        <w:ind w:left="2160" w:hanging="2160"/>
        <w:jc w:val="both"/>
        <w:rPr>
          <w:spacing w:val="-3"/>
          <w:sz w:val="22"/>
        </w:rPr>
      </w:pPr>
      <w:r>
        <w:rPr>
          <w:spacing w:val="-3"/>
          <w:sz w:val="22"/>
        </w:rPr>
        <w:t>3</w:t>
      </w:r>
      <w:r w:rsidR="00997DF3">
        <w:rPr>
          <w:spacing w:val="-3"/>
          <w:sz w:val="22"/>
        </w:rPr>
        <w:t>) Staff Comments</w:t>
      </w:r>
    </w:p>
    <w:p w:rsidR="00535788" w:rsidRDefault="00930758" w:rsidP="00834778">
      <w:pPr>
        <w:tabs>
          <w:tab w:val="left" w:pos="-720"/>
          <w:tab w:val="left" w:pos="0"/>
          <w:tab w:val="left" w:pos="720"/>
          <w:tab w:val="left" w:pos="1440"/>
        </w:tabs>
        <w:suppressAutoHyphens/>
        <w:ind w:left="2160" w:hanging="2160"/>
        <w:jc w:val="both"/>
        <w:rPr>
          <w:spacing w:val="-3"/>
          <w:sz w:val="22"/>
        </w:rPr>
      </w:pPr>
      <w:r>
        <w:rPr>
          <w:spacing w:val="-3"/>
          <w:sz w:val="22"/>
        </w:rPr>
        <w:t>4</w:t>
      </w:r>
      <w:r w:rsidR="00997DF3">
        <w:rPr>
          <w:spacing w:val="-3"/>
          <w:sz w:val="22"/>
        </w:rPr>
        <w:t xml:space="preserve">) </w:t>
      </w:r>
      <w:r w:rsidR="00A726C6">
        <w:rPr>
          <w:spacing w:val="-3"/>
          <w:sz w:val="22"/>
        </w:rPr>
        <w:t xml:space="preserve">Citizen Review Letter and </w:t>
      </w:r>
      <w:r w:rsidR="00997DF3">
        <w:rPr>
          <w:spacing w:val="-3"/>
          <w:sz w:val="22"/>
        </w:rPr>
        <w:t>Public Comments</w:t>
      </w:r>
      <w:r w:rsidR="00B074DC">
        <w:rPr>
          <w:spacing w:val="-3"/>
          <w:sz w:val="22"/>
        </w:rPr>
        <w:t xml:space="preserve">    </w:t>
      </w:r>
    </w:p>
    <w:sectPr w:rsidR="00535788" w:rsidSect="00C615E3">
      <w:headerReference w:type="default" r:id="rId10"/>
      <w:pgSz w:w="12240" w:h="15840" w:code="1"/>
      <w:pgMar w:top="720" w:right="1440" w:bottom="1440" w:left="1440"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201" w:rsidRDefault="00770201">
      <w:r>
        <w:separator/>
      </w:r>
    </w:p>
  </w:endnote>
  <w:endnote w:type="continuationSeparator" w:id="0">
    <w:p w:rsidR="00770201" w:rsidRDefault="0077020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201" w:rsidRDefault="00770201">
      <w:r>
        <w:separator/>
      </w:r>
    </w:p>
  </w:footnote>
  <w:footnote w:type="continuationSeparator" w:id="0">
    <w:p w:rsidR="00770201" w:rsidRDefault="007702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01" w:rsidRDefault="00770201" w:rsidP="00324FD8">
    <w:pPr>
      <w:pStyle w:val="Header"/>
      <w:tabs>
        <w:tab w:val="clear" w:pos="8640"/>
        <w:tab w:val="right" w:pos="9090"/>
        <w:tab w:val="left" w:pos="9360"/>
      </w:tabs>
      <w:rPr>
        <w:rStyle w:val="PageNumber"/>
        <w:i/>
        <w:sz w:val="18"/>
      </w:rPr>
    </w:pPr>
    <w:r>
      <w:rPr>
        <w:i/>
        <w:sz w:val="18"/>
      </w:rPr>
      <w:t>Board of Supervisors</w:t>
    </w:r>
    <w:r w:rsidRPr="00DD02D2">
      <w:rPr>
        <w:i/>
        <w:sz w:val="18"/>
      </w:rPr>
      <w:tab/>
    </w:r>
    <w:r>
      <w:rPr>
        <w:i/>
        <w:sz w:val="18"/>
      </w:rPr>
      <w:t xml:space="preserve">                  CP-12-01/Z-12-05(Martin)</w:t>
    </w:r>
    <w:r w:rsidRPr="00DD02D2">
      <w:rPr>
        <w:i/>
        <w:sz w:val="18"/>
      </w:rPr>
      <w:tab/>
      <w:t xml:space="preserve">Page </w:t>
    </w:r>
    <w:r w:rsidRPr="00DD02D2">
      <w:rPr>
        <w:rStyle w:val="PageNumber"/>
        <w:i/>
        <w:sz w:val="18"/>
      </w:rPr>
      <w:fldChar w:fldCharType="begin"/>
    </w:r>
    <w:r w:rsidRPr="00DD02D2">
      <w:rPr>
        <w:rStyle w:val="PageNumber"/>
        <w:i/>
        <w:sz w:val="18"/>
      </w:rPr>
      <w:instrText xml:space="preserve"> PAGE </w:instrText>
    </w:r>
    <w:r w:rsidRPr="00DD02D2">
      <w:rPr>
        <w:rStyle w:val="PageNumber"/>
        <w:i/>
        <w:sz w:val="18"/>
      </w:rPr>
      <w:fldChar w:fldCharType="separate"/>
    </w:r>
    <w:r w:rsidR="0029243C">
      <w:rPr>
        <w:rStyle w:val="PageNumber"/>
        <w:i/>
        <w:noProof/>
        <w:sz w:val="18"/>
      </w:rPr>
      <w:t>7</w:t>
    </w:r>
    <w:r w:rsidRPr="00DD02D2">
      <w:rPr>
        <w:rStyle w:val="PageNumber"/>
        <w:i/>
        <w:sz w:val="18"/>
      </w:rPr>
      <w:fldChar w:fldCharType="end"/>
    </w:r>
    <w:r>
      <w:rPr>
        <w:rStyle w:val="PageNumber"/>
        <w:i/>
        <w:sz w:val="18"/>
      </w:rPr>
      <w:t xml:space="preserve"> of 6</w:t>
    </w:r>
  </w:p>
  <w:p w:rsidR="00770201" w:rsidRPr="00DD02D2" w:rsidRDefault="00770201" w:rsidP="00324FD8">
    <w:pPr>
      <w:pStyle w:val="Header"/>
      <w:tabs>
        <w:tab w:val="clear" w:pos="8640"/>
        <w:tab w:val="right" w:pos="9090"/>
        <w:tab w:val="left" w:pos="9360"/>
      </w:tabs>
      <w:rPr>
        <w:i/>
        <w:sz w:val="18"/>
      </w:rPr>
    </w:pPr>
    <w:r>
      <w:rPr>
        <w:rStyle w:val="PageNumber"/>
        <w:i/>
        <w:sz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7F6A"/>
    <w:multiLevelType w:val="singleLevel"/>
    <w:tmpl w:val="BAB8D02A"/>
    <w:lvl w:ilvl="0">
      <w:start w:val="1"/>
      <w:numFmt w:val="decimal"/>
      <w:lvlText w:val="%1."/>
      <w:lvlJc w:val="left"/>
      <w:pPr>
        <w:tabs>
          <w:tab w:val="num" w:pos="360"/>
        </w:tabs>
        <w:ind w:left="360" w:hanging="360"/>
      </w:pPr>
      <w:rPr>
        <w:rFonts w:ascii="Times New Roman" w:hAnsi="Times New Roman" w:hint="default"/>
        <w:sz w:val="22"/>
      </w:rPr>
    </w:lvl>
  </w:abstractNum>
  <w:abstractNum w:abstractNumId="1">
    <w:nsid w:val="08775E2F"/>
    <w:multiLevelType w:val="hybridMultilevel"/>
    <w:tmpl w:val="05445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5604F"/>
    <w:multiLevelType w:val="hybridMultilevel"/>
    <w:tmpl w:val="1D966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834506"/>
    <w:multiLevelType w:val="hybridMultilevel"/>
    <w:tmpl w:val="29A02CD6"/>
    <w:lvl w:ilvl="0" w:tplc="62AE2378">
      <w:start w:val="1"/>
      <w:numFmt w:val="decimal"/>
      <w:lvlText w:val="%1."/>
      <w:lvlJc w:val="left"/>
      <w:pPr>
        <w:tabs>
          <w:tab w:val="num" w:pos="360"/>
        </w:tabs>
        <w:ind w:left="360" w:hanging="360"/>
      </w:pPr>
      <w:rPr>
        <w:rFonts w:ascii="Times New Roman" w:hAnsi="Times New Roman"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60C4BAD"/>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4CDD7373"/>
    <w:multiLevelType w:val="hybridMultilevel"/>
    <w:tmpl w:val="9CDAFEB6"/>
    <w:lvl w:ilvl="0" w:tplc="0409000F">
      <w:start w:val="1"/>
      <w:numFmt w:val="decimal"/>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EB04295"/>
    <w:multiLevelType w:val="multilevel"/>
    <w:tmpl w:val="FD7E8CD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5F534165"/>
    <w:multiLevelType w:val="hybridMultilevel"/>
    <w:tmpl w:val="FD7E8C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67D644EE"/>
    <w:multiLevelType w:val="hybridMultilevel"/>
    <w:tmpl w:val="29EC8978"/>
    <w:lvl w:ilvl="0" w:tplc="CE62319C">
      <w:start w:val="1"/>
      <w:numFmt w:val="decimal"/>
      <w:lvlText w:val="%1."/>
      <w:lvlJc w:val="left"/>
      <w:pPr>
        <w:tabs>
          <w:tab w:val="num" w:pos="360"/>
        </w:tabs>
        <w:ind w:left="360" w:hanging="360"/>
      </w:pPr>
      <w:rPr>
        <w:rFonts w:ascii="Times New Roman" w:hAnsi="Times New Roman"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0EC6A41"/>
    <w:multiLevelType w:val="hybridMultilevel"/>
    <w:tmpl w:val="24A405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36E1CC3"/>
    <w:multiLevelType w:val="hybridMultilevel"/>
    <w:tmpl w:val="35D23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4F4909"/>
    <w:multiLevelType w:val="hybridMultilevel"/>
    <w:tmpl w:val="CDDAE1AE"/>
    <w:lvl w:ilvl="0" w:tplc="7EFAB8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7"/>
  </w:num>
  <w:num w:numId="4">
    <w:abstractNumId w:val="6"/>
  </w:num>
  <w:num w:numId="5">
    <w:abstractNumId w:val="3"/>
  </w:num>
  <w:num w:numId="6">
    <w:abstractNumId w:val="9"/>
  </w:num>
  <w:num w:numId="7">
    <w:abstractNumId w:val="8"/>
  </w:num>
  <w:num w:numId="8">
    <w:abstractNumId w:val="11"/>
  </w:num>
  <w:num w:numId="9">
    <w:abstractNumId w:val="2"/>
  </w:num>
  <w:num w:numId="10">
    <w:abstractNumId w:val="5"/>
  </w:num>
  <w:num w:numId="11">
    <w:abstractNumId w:val="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8193">
      <o:colormenu v:ext="edit" fillcolor="none"/>
    </o:shapedefaults>
  </w:hdrShapeDefaults>
  <w:footnotePr>
    <w:footnote w:id="-1"/>
    <w:footnote w:id="0"/>
  </w:footnotePr>
  <w:endnotePr>
    <w:endnote w:id="-1"/>
    <w:endnote w:id="0"/>
  </w:endnotePr>
  <w:compat/>
  <w:rsids>
    <w:rsidRoot w:val="00CD33ED"/>
    <w:rsid w:val="00000369"/>
    <w:rsid w:val="00010EAB"/>
    <w:rsid w:val="00011822"/>
    <w:rsid w:val="00013908"/>
    <w:rsid w:val="000139F4"/>
    <w:rsid w:val="00023860"/>
    <w:rsid w:val="00023EBA"/>
    <w:rsid w:val="00035C7F"/>
    <w:rsid w:val="00036556"/>
    <w:rsid w:val="0003708A"/>
    <w:rsid w:val="00043D4C"/>
    <w:rsid w:val="0004631C"/>
    <w:rsid w:val="00057D70"/>
    <w:rsid w:val="00064182"/>
    <w:rsid w:val="000662F8"/>
    <w:rsid w:val="00073641"/>
    <w:rsid w:val="0007374B"/>
    <w:rsid w:val="0007395A"/>
    <w:rsid w:val="000779F6"/>
    <w:rsid w:val="000820CD"/>
    <w:rsid w:val="00085ADA"/>
    <w:rsid w:val="00086CDF"/>
    <w:rsid w:val="000871DD"/>
    <w:rsid w:val="00092397"/>
    <w:rsid w:val="00093127"/>
    <w:rsid w:val="000955A1"/>
    <w:rsid w:val="000A1582"/>
    <w:rsid w:val="000A1B43"/>
    <w:rsid w:val="000A230A"/>
    <w:rsid w:val="000A2BD2"/>
    <w:rsid w:val="000A3852"/>
    <w:rsid w:val="000A4204"/>
    <w:rsid w:val="000C19BC"/>
    <w:rsid w:val="000C494A"/>
    <w:rsid w:val="000D051A"/>
    <w:rsid w:val="000D5C48"/>
    <w:rsid w:val="000D6D49"/>
    <w:rsid w:val="000E1BAB"/>
    <w:rsid w:val="000F1408"/>
    <w:rsid w:val="000F4C34"/>
    <w:rsid w:val="000F5086"/>
    <w:rsid w:val="000F56A3"/>
    <w:rsid w:val="000F5A76"/>
    <w:rsid w:val="000F5D6E"/>
    <w:rsid w:val="001020B9"/>
    <w:rsid w:val="00102748"/>
    <w:rsid w:val="00103220"/>
    <w:rsid w:val="00110E62"/>
    <w:rsid w:val="00112612"/>
    <w:rsid w:val="001159A3"/>
    <w:rsid w:val="00122830"/>
    <w:rsid w:val="00124FFD"/>
    <w:rsid w:val="00127B08"/>
    <w:rsid w:val="00127E77"/>
    <w:rsid w:val="001300DA"/>
    <w:rsid w:val="001314AB"/>
    <w:rsid w:val="001315E7"/>
    <w:rsid w:val="00132C5B"/>
    <w:rsid w:val="00140357"/>
    <w:rsid w:val="00140698"/>
    <w:rsid w:val="00141D09"/>
    <w:rsid w:val="00146772"/>
    <w:rsid w:val="0014699F"/>
    <w:rsid w:val="0014733F"/>
    <w:rsid w:val="00152A12"/>
    <w:rsid w:val="00154A24"/>
    <w:rsid w:val="00154BEE"/>
    <w:rsid w:val="00157366"/>
    <w:rsid w:val="0015740E"/>
    <w:rsid w:val="0016084E"/>
    <w:rsid w:val="00162853"/>
    <w:rsid w:val="00164F5E"/>
    <w:rsid w:val="00166CD6"/>
    <w:rsid w:val="001709D0"/>
    <w:rsid w:val="00173C46"/>
    <w:rsid w:val="00174F7E"/>
    <w:rsid w:val="00180EB6"/>
    <w:rsid w:val="00190933"/>
    <w:rsid w:val="00190F35"/>
    <w:rsid w:val="0019612B"/>
    <w:rsid w:val="001A021A"/>
    <w:rsid w:val="001A4E5B"/>
    <w:rsid w:val="001A56D8"/>
    <w:rsid w:val="001A68FB"/>
    <w:rsid w:val="001A69CA"/>
    <w:rsid w:val="001A73AA"/>
    <w:rsid w:val="001A73D3"/>
    <w:rsid w:val="001A7A27"/>
    <w:rsid w:val="001C5A02"/>
    <w:rsid w:val="001C6AAC"/>
    <w:rsid w:val="001D2D74"/>
    <w:rsid w:val="001D6C8C"/>
    <w:rsid w:val="001D7FEA"/>
    <w:rsid w:val="001E0008"/>
    <w:rsid w:val="001E4013"/>
    <w:rsid w:val="001E65BF"/>
    <w:rsid w:val="001F0B94"/>
    <w:rsid w:val="001F1E5D"/>
    <w:rsid w:val="001F2019"/>
    <w:rsid w:val="001F2EC2"/>
    <w:rsid w:val="001F61B7"/>
    <w:rsid w:val="00201E5D"/>
    <w:rsid w:val="00202570"/>
    <w:rsid w:val="00203632"/>
    <w:rsid w:val="00203EF2"/>
    <w:rsid w:val="00206845"/>
    <w:rsid w:val="00207C74"/>
    <w:rsid w:val="002122D9"/>
    <w:rsid w:val="0021279D"/>
    <w:rsid w:val="00212FCD"/>
    <w:rsid w:val="00214FA8"/>
    <w:rsid w:val="0021748E"/>
    <w:rsid w:val="002243AB"/>
    <w:rsid w:val="002264A6"/>
    <w:rsid w:val="00226D8A"/>
    <w:rsid w:val="0023290B"/>
    <w:rsid w:val="00233A23"/>
    <w:rsid w:val="002369DA"/>
    <w:rsid w:val="002426F7"/>
    <w:rsid w:val="00242D62"/>
    <w:rsid w:val="00244C9D"/>
    <w:rsid w:val="00247194"/>
    <w:rsid w:val="002509A8"/>
    <w:rsid w:val="00252276"/>
    <w:rsid w:val="00252298"/>
    <w:rsid w:val="002526B8"/>
    <w:rsid w:val="002555DD"/>
    <w:rsid w:val="00256643"/>
    <w:rsid w:val="00274A73"/>
    <w:rsid w:val="002754DD"/>
    <w:rsid w:val="00284F6F"/>
    <w:rsid w:val="00285786"/>
    <w:rsid w:val="002857F7"/>
    <w:rsid w:val="0028796F"/>
    <w:rsid w:val="0029150C"/>
    <w:rsid w:val="0029243C"/>
    <w:rsid w:val="0029613E"/>
    <w:rsid w:val="00297468"/>
    <w:rsid w:val="002978F3"/>
    <w:rsid w:val="00297A18"/>
    <w:rsid w:val="002A1D5C"/>
    <w:rsid w:val="002A2810"/>
    <w:rsid w:val="002A3DD8"/>
    <w:rsid w:val="002A5AE2"/>
    <w:rsid w:val="002B1CD7"/>
    <w:rsid w:val="002B2AF8"/>
    <w:rsid w:val="002C2B86"/>
    <w:rsid w:val="002C2FBA"/>
    <w:rsid w:val="002C35AA"/>
    <w:rsid w:val="002C3790"/>
    <w:rsid w:val="002C5716"/>
    <w:rsid w:val="002D0721"/>
    <w:rsid w:val="002D11D0"/>
    <w:rsid w:val="002D5CC7"/>
    <w:rsid w:val="002E2FA2"/>
    <w:rsid w:val="002E4EE9"/>
    <w:rsid w:val="002F1DD6"/>
    <w:rsid w:val="002F45A0"/>
    <w:rsid w:val="002F4668"/>
    <w:rsid w:val="003029E0"/>
    <w:rsid w:val="0030660C"/>
    <w:rsid w:val="00310F6D"/>
    <w:rsid w:val="00315309"/>
    <w:rsid w:val="00315FE3"/>
    <w:rsid w:val="00317384"/>
    <w:rsid w:val="00324FD8"/>
    <w:rsid w:val="00327949"/>
    <w:rsid w:val="003321AD"/>
    <w:rsid w:val="00332C09"/>
    <w:rsid w:val="00335DE3"/>
    <w:rsid w:val="00336CE8"/>
    <w:rsid w:val="00343506"/>
    <w:rsid w:val="003435A0"/>
    <w:rsid w:val="00347564"/>
    <w:rsid w:val="00354842"/>
    <w:rsid w:val="003561F6"/>
    <w:rsid w:val="003671B7"/>
    <w:rsid w:val="003704EF"/>
    <w:rsid w:val="003722AC"/>
    <w:rsid w:val="00383754"/>
    <w:rsid w:val="00392DEF"/>
    <w:rsid w:val="00396AD9"/>
    <w:rsid w:val="00397A56"/>
    <w:rsid w:val="003A07B4"/>
    <w:rsid w:val="003A0C80"/>
    <w:rsid w:val="003A22FC"/>
    <w:rsid w:val="003A3F28"/>
    <w:rsid w:val="003A478B"/>
    <w:rsid w:val="003A6F5F"/>
    <w:rsid w:val="003A6F7B"/>
    <w:rsid w:val="003A7834"/>
    <w:rsid w:val="003B0BFF"/>
    <w:rsid w:val="003B24E1"/>
    <w:rsid w:val="003B46A8"/>
    <w:rsid w:val="003C126D"/>
    <w:rsid w:val="003C3448"/>
    <w:rsid w:val="003C4D43"/>
    <w:rsid w:val="003D1034"/>
    <w:rsid w:val="003D154E"/>
    <w:rsid w:val="003D2DEA"/>
    <w:rsid w:val="003D44A2"/>
    <w:rsid w:val="003D68FA"/>
    <w:rsid w:val="003E0E46"/>
    <w:rsid w:val="003E1E59"/>
    <w:rsid w:val="003E3E86"/>
    <w:rsid w:val="00403A43"/>
    <w:rsid w:val="004047DD"/>
    <w:rsid w:val="00405D27"/>
    <w:rsid w:val="00406261"/>
    <w:rsid w:val="00406D2E"/>
    <w:rsid w:val="00411FDC"/>
    <w:rsid w:val="00414BB7"/>
    <w:rsid w:val="00416EDE"/>
    <w:rsid w:val="0042692A"/>
    <w:rsid w:val="00427645"/>
    <w:rsid w:val="00427E0F"/>
    <w:rsid w:val="0043007C"/>
    <w:rsid w:val="00434457"/>
    <w:rsid w:val="00436496"/>
    <w:rsid w:val="004474D5"/>
    <w:rsid w:val="0044758B"/>
    <w:rsid w:val="00450797"/>
    <w:rsid w:val="00453C99"/>
    <w:rsid w:val="004550E1"/>
    <w:rsid w:val="00455FD7"/>
    <w:rsid w:val="00463DA5"/>
    <w:rsid w:val="00464EAF"/>
    <w:rsid w:val="004652B2"/>
    <w:rsid w:val="00467E0A"/>
    <w:rsid w:val="004702FA"/>
    <w:rsid w:val="00471A19"/>
    <w:rsid w:val="00471CD3"/>
    <w:rsid w:val="004723A0"/>
    <w:rsid w:val="00473659"/>
    <w:rsid w:val="004A4314"/>
    <w:rsid w:val="004A44AF"/>
    <w:rsid w:val="004A495F"/>
    <w:rsid w:val="004B162D"/>
    <w:rsid w:val="004C01AC"/>
    <w:rsid w:val="004C0482"/>
    <w:rsid w:val="004C202E"/>
    <w:rsid w:val="004C4B1B"/>
    <w:rsid w:val="004C68F3"/>
    <w:rsid w:val="004D218F"/>
    <w:rsid w:val="004D6050"/>
    <w:rsid w:val="004D6EEA"/>
    <w:rsid w:val="004E3E6B"/>
    <w:rsid w:val="004E585D"/>
    <w:rsid w:val="004F15E1"/>
    <w:rsid w:val="00501476"/>
    <w:rsid w:val="005019ED"/>
    <w:rsid w:val="005071AF"/>
    <w:rsid w:val="00517386"/>
    <w:rsid w:val="0052006A"/>
    <w:rsid w:val="00521724"/>
    <w:rsid w:val="0052187D"/>
    <w:rsid w:val="00522679"/>
    <w:rsid w:val="00522B9B"/>
    <w:rsid w:val="00523F27"/>
    <w:rsid w:val="00535788"/>
    <w:rsid w:val="00536157"/>
    <w:rsid w:val="00537560"/>
    <w:rsid w:val="00540B25"/>
    <w:rsid w:val="00541486"/>
    <w:rsid w:val="0055036D"/>
    <w:rsid w:val="0055276D"/>
    <w:rsid w:val="00553761"/>
    <w:rsid w:val="00554839"/>
    <w:rsid w:val="00555647"/>
    <w:rsid w:val="00563605"/>
    <w:rsid w:val="005646EF"/>
    <w:rsid w:val="00564B2E"/>
    <w:rsid w:val="005678AF"/>
    <w:rsid w:val="005717FE"/>
    <w:rsid w:val="00571CCA"/>
    <w:rsid w:val="005728A9"/>
    <w:rsid w:val="00576CBA"/>
    <w:rsid w:val="0058151E"/>
    <w:rsid w:val="00583AA7"/>
    <w:rsid w:val="00590B3A"/>
    <w:rsid w:val="0059385A"/>
    <w:rsid w:val="00596656"/>
    <w:rsid w:val="00596DB8"/>
    <w:rsid w:val="00596F87"/>
    <w:rsid w:val="00597FB1"/>
    <w:rsid w:val="005A05CA"/>
    <w:rsid w:val="005A0A0C"/>
    <w:rsid w:val="005A1745"/>
    <w:rsid w:val="005B294B"/>
    <w:rsid w:val="005B63CC"/>
    <w:rsid w:val="005B63DF"/>
    <w:rsid w:val="005C067F"/>
    <w:rsid w:val="005C2FF1"/>
    <w:rsid w:val="005C3567"/>
    <w:rsid w:val="005C386C"/>
    <w:rsid w:val="005C7048"/>
    <w:rsid w:val="005C7D2B"/>
    <w:rsid w:val="005D300F"/>
    <w:rsid w:val="005D50CA"/>
    <w:rsid w:val="005D63F5"/>
    <w:rsid w:val="005E036E"/>
    <w:rsid w:val="005E3D3F"/>
    <w:rsid w:val="005E3D57"/>
    <w:rsid w:val="005F0CF0"/>
    <w:rsid w:val="005F5A10"/>
    <w:rsid w:val="005F6680"/>
    <w:rsid w:val="00604632"/>
    <w:rsid w:val="00605154"/>
    <w:rsid w:val="00605218"/>
    <w:rsid w:val="00606938"/>
    <w:rsid w:val="00607571"/>
    <w:rsid w:val="00611C83"/>
    <w:rsid w:val="00614692"/>
    <w:rsid w:val="006163AC"/>
    <w:rsid w:val="0062063D"/>
    <w:rsid w:val="00622B06"/>
    <w:rsid w:val="00630882"/>
    <w:rsid w:val="00633D9C"/>
    <w:rsid w:val="006356F2"/>
    <w:rsid w:val="006413AB"/>
    <w:rsid w:val="00642940"/>
    <w:rsid w:val="006471A8"/>
    <w:rsid w:val="00652883"/>
    <w:rsid w:val="00662CD3"/>
    <w:rsid w:val="0066614A"/>
    <w:rsid w:val="0066689F"/>
    <w:rsid w:val="00675D04"/>
    <w:rsid w:val="0067700D"/>
    <w:rsid w:val="0068730E"/>
    <w:rsid w:val="0069139A"/>
    <w:rsid w:val="00694003"/>
    <w:rsid w:val="00694DA5"/>
    <w:rsid w:val="00696512"/>
    <w:rsid w:val="00696AC8"/>
    <w:rsid w:val="006A1664"/>
    <w:rsid w:val="006A1D40"/>
    <w:rsid w:val="006A2FF1"/>
    <w:rsid w:val="006A6971"/>
    <w:rsid w:val="006B3F53"/>
    <w:rsid w:val="006B646E"/>
    <w:rsid w:val="006C0F81"/>
    <w:rsid w:val="006C1F5D"/>
    <w:rsid w:val="006C3815"/>
    <w:rsid w:val="006C5A27"/>
    <w:rsid w:val="006C69CD"/>
    <w:rsid w:val="006D0B3B"/>
    <w:rsid w:val="006D0D14"/>
    <w:rsid w:val="006D1367"/>
    <w:rsid w:val="006D14EB"/>
    <w:rsid w:val="006D18FC"/>
    <w:rsid w:val="006D1BCB"/>
    <w:rsid w:val="006D5B68"/>
    <w:rsid w:val="006D651D"/>
    <w:rsid w:val="006E303A"/>
    <w:rsid w:val="006F07D0"/>
    <w:rsid w:val="006F19CB"/>
    <w:rsid w:val="006F7440"/>
    <w:rsid w:val="00704C2A"/>
    <w:rsid w:val="00706CC1"/>
    <w:rsid w:val="00710C87"/>
    <w:rsid w:val="007110D0"/>
    <w:rsid w:val="007116F5"/>
    <w:rsid w:val="007144BB"/>
    <w:rsid w:val="00715AEB"/>
    <w:rsid w:val="00716760"/>
    <w:rsid w:val="00725FD9"/>
    <w:rsid w:val="00727410"/>
    <w:rsid w:val="00733007"/>
    <w:rsid w:val="007409AB"/>
    <w:rsid w:val="007429A1"/>
    <w:rsid w:val="00745397"/>
    <w:rsid w:val="0075608F"/>
    <w:rsid w:val="00756B66"/>
    <w:rsid w:val="00761098"/>
    <w:rsid w:val="00761414"/>
    <w:rsid w:val="0076289C"/>
    <w:rsid w:val="00763A80"/>
    <w:rsid w:val="00765A7A"/>
    <w:rsid w:val="00766567"/>
    <w:rsid w:val="00770201"/>
    <w:rsid w:val="0077443C"/>
    <w:rsid w:val="00777A98"/>
    <w:rsid w:val="00781F18"/>
    <w:rsid w:val="00782A07"/>
    <w:rsid w:val="0078789C"/>
    <w:rsid w:val="00796149"/>
    <w:rsid w:val="007A0D6C"/>
    <w:rsid w:val="007A26B4"/>
    <w:rsid w:val="007A42E6"/>
    <w:rsid w:val="007A65F4"/>
    <w:rsid w:val="007A684A"/>
    <w:rsid w:val="007B7080"/>
    <w:rsid w:val="007C2549"/>
    <w:rsid w:val="007C2F7A"/>
    <w:rsid w:val="007C5A40"/>
    <w:rsid w:val="007D13C7"/>
    <w:rsid w:val="007E0668"/>
    <w:rsid w:val="007E24DA"/>
    <w:rsid w:val="007E2A01"/>
    <w:rsid w:val="007F00EA"/>
    <w:rsid w:val="007F07AC"/>
    <w:rsid w:val="007F10D8"/>
    <w:rsid w:val="007F1B79"/>
    <w:rsid w:val="007F3E77"/>
    <w:rsid w:val="008006DF"/>
    <w:rsid w:val="0080086F"/>
    <w:rsid w:val="00803137"/>
    <w:rsid w:val="00811F20"/>
    <w:rsid w:val="00812388"/>
    <w:rsid w:val="00816E8A"/>
    <w:rsid w:val="00817B76"/>
    <w:rsid w:val="00824682"/>
    <w:rsid w:val="00830E8A"/>
    <w:rsid w:val="00832409"/>
    <w:rsid w:val="00834778"/>
    <w:rsid w:val="00837B4F"/>
    <w:rsid w:val="00840609"/>
    <w:rsid w:val="00841E50"/>
    <w:rsid w:val="008455F2"/>
    <w:rsid w:val="008530B2"/>
    <w:rsid w:val="00867ADE"/>
    <w:rsid w:val="00871D45"/>
    <w:rsid w:val="00875FC2"/>
    <w:rsid w:val="00876E5E"/>
    <w:rsid w:val="00881EF8"/>
    <w:rsid w:val="00883ED2"/>
    <w:rsid w:val="0088583D"/>
    <w:rsid w:val="00885C56"/>
    <w:rsid w:val="00887440"/>
    <w:rsid w:val="0089526C"/>
    <w:rsid w:val="008967FC"/>
    <w:rsid w:val="008974F6"/>
    <w:rsid w:val="00897F2A"/>
    <w:rsid w:val="008A0D89"/>
    <w:rsid w:val="008A1231"/>
    <w:rsid w:val="008A1ECB"/>
    <w:rsid w:val="008A2092"/>
    <w:rsid w:val="008A68F2"/>
    <w:rsid w:val="008B7308"/>
    <w:rsid w:val="008C1C12"/>
    <w:rsid w:val="008C1C82"/>
    <w:rsid w:val="008C3CC2"/>
    <w:rsid w:val="008C4CDA"/>
    <w:rsid w:val="008C4F9D"/>
    <w:rsid w:val="008D15C4"/>
    <w:rsid w:val="008D4985"/>
    <w:rsid w:val="008D4BAA"/>
    <w:rsid w:val="008D65CC"/>
    <w:rsid w:val="008D6654"/>
    <w:rsid w:val="008D7C56"/>
    <w:rsid w:val="008D7D89"/>
    <w:rsid w:val="008E5C76"/>
    <w:rsid w:val="008E5C8F"/>
    <w:rsid w:val="008E726E"/>
    <w:rsid w:val="008E7C4C"/>
    <w:rsid w:val="008F1990"/>
    <w:rsid w:val="008F20C2"/>
    <w:rsid w:val="008F2E13"/>
    <w:rsid w:val="008F3684"/>
    <w:rsid w:val="008F484F"/>
    <w:rsid w:val="009058A1"/>
    <w:rsid w:val="00905BD9"/>
    <w:rsid w:val="0090640D"/>
    <w:rsid w:val="00914715"/>
    <w:rsid w:val="00914A62"/>
    <w:rsid w:val="00916312"/>
    <w:rsid w:val="00923FDC"/>
    <w:rsid w:val="00926DB7"/>
    <w:rsid w:val="00930758"/>
    <w:rsid w:val="0093140E"/>
    <w:rsid w:val="00932D61"/>
    <w:rsid w:val="00935F95"/>
    <w:rsid w:val="0093636F"/>
    <w:rsid w:val="009366C8"/>
    <w:rsid w:val="00941B69"/>
    <w:rsid w:val="00947BED"/>
    <w:rsid w:val="0095183E"/>
    <w:rsid w:val="00954981"/>
    <w:rsid w:val="00956AC3"/>
    <w:rsid w:val="00957BA9"/>
    <w:rsid w:val="009642FF"/>
    <w:rsid w:val="00964334"/>
    <w:rsid w:val="00966189"/>
    <w:rsid w:val="0096634D"/>
    <w:rsid w:val="00967003"/>
    <w:rsid w:val="0097005C"/>
    <w:rsid w:val="0097126E"/>
    <w:rsid w:val="0097129B"/>
    <w:rsid w:val="00973EAF"/>
    <w:rsid w:val="00985C67"/>
    <w:rsid w:val="00993EB6"/>
    <w:rsid w:val="00997DF3"/>
    <w:rsid w:val="009A0C17"/>
    <w:rsid w:val="009A36E4"/>
    <w:rsid w:val="009B2CD7"/>
    <w:rsid w:val="009B4877"/>
    <w:rsid w:val="009B63FE"/>
    <w:rsid w:val="009B6AC0"/>
    <w:rsid w:val="009C1F72"/>
    <w:rsid w:val="009C37CE"/>
    <w:rsid w:val="009C4F82"/>
    <w:rsid w:val="009C6959"/>
    <w:rsid w:val="009D0022"/>
    <w:rsid w:val="009D108C"/>
    <w:rsid w:val="009D1674"/>
    <w:rsid w:val="009D1CF6"/>
    <w:rsid w:val="009D74D2"/>
    <w:rsid w:val="009E040E"/>
    <w:rsid w:val="009E3677"/>
    <w:rsid w:val="009E71C5"/>
    <w:rsid w:val="009E7DAA"/>
    <w:rsid w:val="009F18BA"/>
    <w:rsid w:val="00A01222"/>
    <w:rsid w:val="00A036FE"/>
    <w:rsid w:val="00A1113F"/>
    <w:rsid w:val="00A14088"/>
    <w:rsid w:val="00A14F56"/>
    <w:rsid w:val="00A22D1B"/>
    <w:rsid w:val="00A232E2"/>
    <w:rsid w:val="00A239E1"/>
    <w:rsid w:val="00A2667E"/>
    <w:rsid w:val="00A31B16"/>
    <w:rsid w:val="00A353B6"/>
    <w:rsid w:val="00A41D6B"/>
    <w:rsid w:val="00A42B46"/>
    <w:rsid w:val="00A44EFD"/>
    <w:rsid w:val="00A502FC"/>
    <w:rsid w:val="00A547E7"/>
    <w:rsid w:val="00A5490B"/>
    <w:rsid w:val="00A564F8"/>
    <w:rsid w:val="00A646B5"/>
    <w:rsid w:val="00A67895"/>
    <w:rsid w:val="00A7068C"/>
    <w:rsid w:val="00A70CA6"/>
    <w:rsid w:val="00A72322"/>
    <w:rsid w:val="00A726C6"/>
    <w:rsid w:val="00A745FF"/>
    <w:rsid w:val="00A86FDD"/>
    <w:rsid w:val="00A922DA"/>
    <w:rsid w:val="00A92DD4"/>
    <w:rsid w:val="00A96D77"/>
    <w:rsid w:val="00AA3BCD"/>
    <w:rsid w:val="00AA43B7"/>
    <w:rsid w:val="00AB0BE3"/>
    <w:rsid w:val="00AB2D0D"/>
    <w:rsid w:val="00AB573C"/>
    <w:rsid w:val="00AC53A3"/>
    <w:rsid w:val="00AC7400"/>
    <w:rsid w:val="00AC7C66"/>
    <w:rsid w:val="00AD1873"/>
    <w:rsid w:val="00AD1FF9"/>
    <w:rsid w:val="00AD4390"/>
    <w:rsid w:val="00AD6136"/>
    <w:rsid w:val="00AD7816"/>
    <w:rsid w:val="00AD7FF4"/>
    <w:rsid w:val="00AE1E07"/>
    <w:rsid w:val="00AF07E1"/>
    <w:rsid w:val="00AF2A20"/>
    <w:rsid w:val="00B010B1"/>
    <w:rsid w:val="00B02443"/>
    <w:rsid w:val="00B02E3F"/>
    <w:rsid w:val="00B06BAE"/>
    <w:rsid w:val="00B074DC"/>
    <w:rsid w:val="00B07A14"/>
    <w:rsid w:val="00B11FE6"/>
    <w:rsid w:val="00B13B9D"/>
    <w:rsid w:val="00B14719"/>
    <w:rsid w:val="00B17DB1"/>
    <w:rsid w:val="00B212A2"/>
    <w:rsid w:val="00B21DD7"/>
    <w:rsid w:val="00B23A40"/>
    <w:rsid w:val="00B23BD7"/>
    <w:rsid w:val="00B313DB"/>
    <w:rsid w:val="00B31874"/>
    <w:rsid w:val="00B31C08"/>
    <w:rsid w:val="00B3385E"/>
    <w:rsid w:val="00B3657F"/>
    <w:rsid w:val="00B374A4"/>
    <w:rsid w:val="00B374DD"/>
    <w:rsid w:val="00B40492"/>
    <w:rsid w:val="00B41660"/>
    <w:rsid w:val="00B43C29"/>
    <w:rsid w:val="00B45466"/>
    <w:rsid w:val="00B53B28"/>
    <w:rsid w:val="00B55136"/>
    <w:rsid w:val="00B5779A"/>
    <w:rsid w:val="00B6000B"/>
    <w:rsid w:val="00B61034"/>
    <w:rsid w:val="00B629D5"/>
    <w:rsid w:val="00B65227"/>
    <w:rsid w:val="00B71872"/>
    <w:rsid w:val="00B723C2"/>
    <w:rsid w:val="00B72F58"/>
    <w:rsid w:val="00B73D2E"/>
    <w:rsid w:val="00B757DB"/>
    <w:rsid w:val="00B80F81"/>
    <w:rsid w:val="00B8253D"/>
    <w:rsid w:val="00B82A3F"/>
    <w:rsid w:val="00B852BD"/>
    <w:rsid w:val="00B90608"/>
    <w:rsid w:val="00B94FCF"/>
    <w:rsid w:val="00B95A6E"/>
    <w:rsid w:val="00BA13DD"/>
    <w:rsid w:val="00BA7250"/>
    <w:rsid w:val="00BB0084"/>
    <w:rsid w:val="00BB2D08"/>
    <w:rsid w:val="00BB4DCC"/>
    <w:rsid w:val="00BB5323"/>
    <w:rsid w:val="00BB5B28"/>
    <w:rsid w:val="00BB779E"/>
    <w:rsid w:val="00BC786F"/>
    <w:rsid w:val="00BD0EA5"/>
    <w:rsid w:val="00BD1359"/>
    <w:rsid w:val="00BD6A74"/>
    <w:rsid w:val="00BE2EB5"/>
    <w:rsid w:val="00BE35B7"/>
    <w:rsid w:val="00BE4D23"/>
    <w:rsid w:val="00BF63BA"/>
    <w:rsid w:val="00BF6A0C"/>
    <w:rsid w:val="00C0312A"/>
    <w:rsid w:val="00C035A7"/>
    <w:rsid w:val="00C03632"/>
    <w:rsid w:val="00C03A98"/>
    <w:rsid w:val="00C1070D"/>
    <w:rsid w:val="00C115F9"/>
    <w:rsid w:val="00C1261A"/>
    <w:rsid w:val="00C14DAB"/>
    <w:rsid w:val="00C23C33"/>
    <w:rsid w:val="00C27230"/>
    <w:rsid w:val="00C333FE"/>
    <w:rsid w:val="00C3518E"/>
    <w:rsid w:val="00C41903"/>
    <w:rsid w:val="00C42BFC"/>
    <w:rsid w:val="00C47EFD"/>
    <w:rsid w:val="00C54E85"/>
    <w:rsid w:val="00C615E3"/>
    <w:rsid w:val="00C6496E"/>
    <w:rsid w:val="00C64AA4"/>
    <w:rsid w:val="00C83839"/>
    <w:rsid w:val="00C84DD9"/>
    <w:rsid w:val="00C9094F"/>
    <w:rsid w:val="00C9267D"/>
    <w:rsid w:val="00C927DD"/>
    <w:rsid w:val="00C95441"/>
    <w:rsid w:val="00CA3D9A"/>
    <w:rsid w:val="00CA4C44"/>
    <w:rsid w:val="00CB145C"/>
    <w:rsid w:val="00CB647B"/>
    <w:rsid w:val="00CC18C3"/>
    <w:rsid w:val="00CC6AEE"/>
    <w:rsid w:val="00CC79AE"/>
    <w:rsid w:val="00CD33ED"/>
    <w:rsid w:val="00CD5A6C"/>
    <w:rsid w:val="00CD5D06"/>
    <w:rsid w:val="00CE323B"/>
    <w:rsid w:val="00CE44AF"/>
    <w:rsid w:val="00CF2832"/>
    <w:rsid w:val="00CF331F"/>
    <w:rsid w:val="00CF72FC"/>
    <w:rsid w:val="00CF7C53"/>
    <w:rsid w:val="00D0225A"/>
    <w:rsid w:val="00D04285"/>
    <w:rsid w:val="00D062AC"/>
    <w:rsid w:val="00D1223C"/>
    <w:rsid w:val="00D145EC"/>
    <w:rsid w:val="00D154D1"/>
    <w:rsid w:val="00D204FB"/>
    <w:rsid w:val="00D20F17"/>
    <w:rsid w:val="00D21779"/>
    <w:rsid w:val="00D22D54"/>
    <w:rsid w:val="00D231E2"/>
    <w:rsid w:val="00D258FF"/>
    <w:rsid w:val="00D3475E"/>
    <w:rsid w:val="00D3551B"/>
    <w:rsid w:val="00D42D96"/>
    <w:rsid w:val="00D4547F"/>
    <w:rsid w:val="00D4577A"/>
    <w:rsid w:val="00D462D4"/>
    <w:rsid w:val="00D56C3A"/>
    <w:rsid w:val="00D602EE"/>
    <w:rsid w:val="00D61AC0"/>
    <w:rsid w:val="00D643FB"/>
    <w:rsid w:val="00D7088A"/>
    <w:rsid w:val="00D71321"/>
    <w:rsid w:val="00D7302D"/>
    <w:rsid w:val="00D750B5"/>
    <w:rsid w:val="00D7535F"/>
    <w:rsid w:val="00D7779B"/>
    <w:rsid w:val="00D821D7"/>
    <w:rsid w:val="00D85D3C"/>
    <w:rsid w:val="00D86AE9"/>
    <w:rsid w:val="00D86FD6"/>
    <w:rsid w:val="00D8767D"/>
    <w:rsid w:val="00D91675"/>
    <w:rsid w:val="00DA6B29"/>
    <w:rsid w:val="00DA761B"/>
    <w:rsid w:val="00DA7B6F"/>
    <w:rsid w:val="00DB252A"/>
    <w:rsid w:val="00DB37FA"/>
    <w:rsid w:val="00DC0726"/>
    <w:rsid w:val="00DC28E0"/>
    <w:rsid w:val="00DC2E69"/>
    <w:rsid w:val="00DC574D"/>
    <w:rsid w:val="00DD02D2"/>
    <w:rsid w:val="00DD6531"/>
    <w:rsid w:val="00DD6C10"/>
    <w:rsid w:val="00DE7E07"/>
    <w:rsid w:val="00DF3B7A"/>
    <w:rsid w:val="00DF6F1A"/>
    <w:rsid w:val="00E043F6"/>
    <w:rsid w:val="00E04F08"/>
    <w:rsid w:val="00E06329"/>
    <w:rsid w:val="00E10A37"/>
    <w:rsid w:val="00E13D1B"/>
    <w:rsid w:val="00E20901"/>
    <w:rsid w:val="00E22B1F"/>
    <w:rsid w:val="00E24855"/>
    <w:rsid w:val="00E267AC"/>
    <w:rsid w:val="00E26BDB"/>
    <w:rsid w:val="00E33490"/>
    <w:rsid w:val="00E33E3D"/>
    <w:rsid w:val="00E34547"/>
    <w:rsid w:val="00E40FBA"/>
    <w:rsid w:val="00E43784"/>
    <w:rsid w:val="00E47201"/>
    <w:rsid w:val="00E51A05"/>
    <w:rsid w:val="00E51FC8"/>
    <w:rsid w:val="00E57A8D"/>
    <w:rsid w:val="00E57C6E"/>
    <w:rsid w:val="00E60292"/>
    <w:rsid w:val="00E60ABE"/>
    <w:rsid w:val="00E60BB8"/>
    <w:rsid w:val="00E653D7"/>
    <w:rsid w:val="00E72FFF"/>
    <w:rsid w:val="00E761E2"/>
    <w:rsid w:val="00E771EF"/>
    <w:rsid w:val="00E81CF5"/>
    <w:rsid w:val="00E87BFE"/>
    <w:rsid w:val="00E91E1E"/>
    <w:rsid w:val="00E93562"/>
    <w:rsid w:val="00E94CFF"/>
    <w:rsid w:val="00E96087"/>
    <w:rsid w:val="00EA1520"/>
    <w:rsid w:val="00EA240B"/>
    <w:rsid w:val="00EA38F5"/>
    <w:rsid w:val="00EA6E99"/>
    <w:rsid w:val="00EB15CC"/>
    <w:rsid w:val="00EB2FB1"/>
    <w:rsid w:val="00EB52EC"/>
    <w:rsid w:val="00EB6F86"/>
    <w:rsid w:val="00EC0595"/>
    <w:rsid w:val="00ED10FC"/>
    <w:rsid w:val="00EE339F"/>
    <w:rsid w:val="00EE54C3"/>
    <w:rsid w:val="00EE706F"/>
    <w:rsid w:val="00EF4AA3"/>
    <w:rsid w:val="00F0035E"/>
    <w:rsid w:val="00F00A40"/>
    <w:rsid w:val="00F12CB9"/>
    <w:rsid w:val="00F14A76"/>
    <w:rsid w:val="00F16357"/>
    <w:rsid w:val="00F1648D"/>
    <w:rsid w:val="00F31B04"/>
    <w:rsid w:val="00F37574"/>
    <w:rsid w:val="00F4060D"/>
    <w:rsid w:val="00F40DDA"/>
    <w:rsid w:val="00F43D44"/>
    <w:rsid w:val="00F467D2"/>
    <w:rsid w:val="00F5063E"/>
    <w:rsid w:val="00F50FB7"/>
    <w:rsid w:val="00F71759"/>
    <w:rsid w:val="00F71E3E"/>
    <w:rsid w:val="00F833EA"/>
    <w:rsid w:val="00F92D77"/>
    <w:rsid w:val="00F94070"/>
    <w:rsid w:val="00FA35E1"/>
    <w:rsid w:val="00FA6026"/>
    <w:rsid w:val="00FB0BC1"/>
    <w:rsid w:val="00FB23FF"/>
    <w:rsid w:val="00FC0361"/>
    <w:rsid w:val="00FC036A"/>
    <w:rsid w:val="00FC47F4"/>
    <w:rsid w:val="00FC4EC3"/>
    <w:rsid w:val="00FD08FE"/>
    <w:rsid w:val="00FD49EA"/>
    <w:rsid w:val="00FD6F57"/>
    <w:rsid w:val="00FE352D"/>
    <w:rsid w:val="00FE4AC4"/>
    <w:rsid w:val="00FE4DD9"/>
    <w:rsid w:val="00FE5C95"/>
    <w:rsid w:val="00FE76C0"/>
    <w:rsid w:val="00FF218F"/>
    <w:rsid w:val="00FF3E5A"/>
    <w:rsid w:val="00FF3F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hapeDefaults>
    <o:shapedefaults v:ext="edit" spidmax="819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47F4"/>
  </w:style>
  <w:style w:type="paragraph" w:styleId="Heading1">
    <w:name w:val="heading 1"/>
    <w:basedOn w:val="Normal"/>
    <w:next w:val="Normal"/>
    <w:qFormat/>
    <w:rsid w:val="00FC47F4"/>
    <w:pPr>
      <w:keepNext/>
      <w:widowControl w:val="0"/>
      <w:tabs>
        <w:tab w:val="left" w:pos="-720"/>
      </w:tabs>
      <w:suppressAutoHyphens/>
      <w:jc w:val="both"/>
      <w:outlineLvl w:val="0"/>
    </w:pPr>
    <w:rPr>
      <w:snapToGrid w:val="0"/>
      <w:spacing w:val="-3"/>
      <w:sz w:val="24"/>
    </w:rPr>
  </w:style>
  <w:style w:type="paragraph" w:styleId="Heading2">
    <w:name w:val="heading 2"/>
    <w:basedOn w:val="Normal"/>
    <w:next w:val="Normal"/>
    <w:qFormat/>
    <w:rsid w:val="00FC47F4"/>
    <w:pPr>
      <w:keepNext/>
      <w:widowControl w:val="0"/>
      <w:suppressAutoHyphens/>
      <w:jc w:val="center"/>
      <w:outlineLvl w:val="1"/>
    </w:pPr>
    <w:rPr>
      <w:b/>
      <w:snapToGrid w:val="0"/>
      <w:sz w:val="24"/>
    </w:rPr>
  </w:style>
  <w:style w:type="paragraph" w:styleId="Heading3">
    <w:name w:val="heading 3"/>
    <w:basedOn w:val="Normal"/>
    <w:next w:val="Normal"/>
    <w:qFormat/>
    <w:rsid w:val="00FC47F4"/>
    <w:pPr>
      <w:keepNext/>
      <w:ind w:left="2160"/>
      <w:outlineLvl w:val="2"/>
    </w:pPr>
    <w:rPr>
      <w:b/>
      <w:i/>
      <w:color w:val="000000"/>
      <w:sz w:val="36"/>
      <w:u w:val="thick"/>
    </w:rPr>
  </w:style>
  <w:style w:type="paragraph" w:styleId="Heading4">
    <w:name w:val="heading 4"/>
    <w:basedOn w:val="Normal"/>
    <w:next w:val="Normal"/>
    <w:qFormat/>
    <w:rsid w:val="00541486"/>
    <w:pPr>
      <w:keepNext/>
      <w:tabs>
        <w:tab w:val="left" w:pos="-720"/>
      </w:tabs>
      <w:suppressAutoHyphens/>
      <w:outlineLvl w:val="3"/>
    </w:pPr>
    <w:rPr>
      <w:i/>
      <w:spacing w:val="-3"/>
      <w:sz w:val="22"/>
    </w:rPr>
  </w:style>
  <w:style w:type="paragraph" w:styleId="Heading5">
    <w:name w:val="heading 5"/>
    <w:basedOn w:val="Normal"/>
    <w:next w:val="Normal"/>
    <w:link w:val="Heading5Char"/>
    <w:semiHidden/>
    <w:unhideWhenUsed/>
    <w:qFormat/>
    <w:rsid w:val="00694003"/>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rsid w:val="00DD6C10"/>
    <w:pPr>
      <w:keepNext/>
      <w:tabs>
        <w:tab w:val="num" w:pos="0"/>
      </w:tabs>
      <w:suppressAutoHyphens/>
      <w:ind w:left="180"/>
      <w:outlineLvl w:val="8"/>
    </w:pPr>
    <w:rPr>
      <w:b/>
      <w:color w:val="000000"/>
      <w:sz w:val="1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C47F4"/>
    <w:pPr>
      <w:widowControl w:val="0"/>
      <w:suppressAutoHyphens/>
      <w:jc w:val="both"/>
    </w:pPr>
    <w:rPr>
      <w:snapToGrid w:val="0"/>
      <w:spacing w:val="-3"/>
      <w:sz w:val="24"/>
    </w:rPr>
  </w:style>
  <w:style w:type="paragraph" w:styleId="BodyText2">
    <w:name w:val="Body Text 2"/>
    <w:basedOn w:val="Normal"/>
    <w:rsid w:val="00FC47F4"/>
    <w:pPr>
      <w:widowControl w:val="0"/>
      <w:suppressAutoHyphens/>
    </w:pPr>
    <w:rPr>
      <w:snapToGrid w:val="0"/>
      <w:spacing w:val="-3"/>
      <w:sz w:val="24"/>
    </w:rPr>
  </w:style>
  <w:style w:type="paragraph" w:styleId="EndnoteText">
    <w:name w:val="endnote text"/>
    <w:basedOn w:val="Normal"/>
    <w:semiHidden/>
    <w:rsid w:val="009C1F72"/>
    <w:pPr>
      <w:widowControl w:val="0"/>
    </w:pPr>
    <w:rPr>
      <w:rFonts w:ascii="Courier" w:hAnsi="Courier"/>
      <w:snapToGrid w:val="0"/>
      <w:sz w:val="24"/>
    </w:rPr>
  </w:style>
  <w:style w:type="paragraph" w:styleId="BodyText3">
    <w:name w:val="Body Text 3"/>
    <w:basedOn w:val="Normal"/>
    <w:rsid w:val="00541486"/>
    <w:rPr>
      <w:sz w:val="22"/>
    </w:rPr>
  </w:style>
  <w:style w:type="paragraph" w:styleId="Header">
    <w:name w:val="header"/>
    <w:basedOn w:val="Normal"/>
    <w:rsid w:val="00523F27"/>
    <w:pPr>
      <w:tabs>
        <w:tab w:val="center" w:pos="4320"/>
        <w:tab w:val="right" w:pos="8640"/>
      </w:tabs>
    </w:pPr>
  </w:style>
  <w:style w:type="paragraph" w:styleId="Footer">
    <w:name w:val="footer"/>
    <w:basedOn w:val="Normal"/>
    <w:rsid w:val="00523F27"/>
    <w:pPr>
      <w:tabs>
        <w:tab w:val="center" w:pos="4320"/>
        <w:tab w:val="right" w:pos="8640"/>
      </w:tabs>
    </w:pPr>
  </w:style>
  <w:style w:type="character" w:styleId="PageNumber">
    <w:name w:val="page number"/>
    <w:basedOn w:val="DefaultParagraphFont"/>
    <w:rsid w:val="00523F27"/>
  </w:style>
  <w:style w:type="paragraph" w:customStyle="1" w:styleId="WW-BodyText2">
    <w:name w:val="WW-Body Text 2"/>
    <w:basedOn w:val="Normal"/>
    <w:rsid w:val="00297468"/>
    <w:pPr>
      <w:tabs>
        <w:tab w:val="left" w:pos="0"/>
        <w:tab w:val="left" w:pos="720"/>
        <w:tab w:val="left" w:pos="1087"/>
        <w:tab w:val="left" w:pos="1461"/>
        <w:tab w:val="left" w:pos="1836"/>
        <w:tab w:val="left" w:pos="2210"/>
        <w:tab w:val="left" w:pos="2584"/>
        <w:tab w:val="left" w:pos="2959"/>
        <w:tab w:val="left" w:pos="3333"/>
        <w:tab w:val="left" w:pos="3708"/>
      </w:tabs>
      <w:suppressAutoHyphens/>
    </w:pPr>
    <w:rPr>
      <w:sz w:val="22"/>
      <w:lang w:eastAsia="ar-SA"/>
    </w:rPr>
  </w:style>
  <w:style w:type="character" w:customStyle="1" w:styleId="EmailStyle231">
    <w:name w:val="EmailStyle23"/>
    <w:aliases w:val="EmailStyle23"/>
    <w:basedOn w:val="DefaultParagraphFont"/>
    <w:semiHidden/>
    <w:personal/>
    <w:personalReply/>
    <w:rsid w:val="00317384"/>
    <w:rPr>
      <w:rFonts w:ascii="Arial" w:hAnsi="Arial" w:cs="Arial"/>
      <w:b w:val="0"/>
      <w:bCs w:val="0"/>
      <w:i w:val="0"/>
      <w:iCs w:val="0"/>
      <w:strike w:val="0"/>
      <w:color w:val="FF0000"/>
      <w:sz w:val="20"/>
      <w:szCs w:val="20"/>
      <w:u w:val="none"/>
    </w:rPr>
  </w:style>
  <w:style w:type="character" w:styleId="CommentReference">
    <w:name w:val="annotation reference"/>
    <w:basedOn w:val="DefaultParagraphFont"/>
    <w:semiHidden/>
    <w:rsid w:val="00765A7A"/>
    <w:rPr>
      <w:sz w:val="16"/>
      <w:szCs w:val="16"/>
    </w:rPr>
  </w:style>
  <w:style w:type="paragraph" w:styleId="CommentText">
    <w:name w:val="annotation text"/>
    <w:basedOn w:val="Normal"/>
    <w:semiHidden/>
    <w:rsid w:val="00765A7A"/>
  </w:style>
  <w:style w:type="paragraph" w:styleId="CommentSubject">
    <w:name w:val="annotation subject"/>
    <w:basedOn w:val="CommentText"/>
    <w:next w:val="CommentText"/>
    <w:semiHidden/>
    <w:rsid w:val="00765A7A"/>
    <w:rPr>
      <w:b/>
      <w:bCs/>
    </w:rPr>
  </w:style>
  <w:style w:type="paragraph" w:styleId="BalloonText">
    <w:name w:val="Balloon Text"/>
    <w:basedOn w:val="Normal"/>
    <w:semiHidden/>
    <w:rsid w:val="00765A7A"/>
    <w:rPr>
      <w:rFonts w:ascii="Tahoma" w:hAnsi="Tahoma" w:cs="Tahoma"/>
      <w:sz w:val="16"/>
      <w:szCs w:val="16"/>
    </w:rPr>
  </w:style>
  <w:style w:type="paragraph" w:styleId="ListParagraph">
    <w:name w:val="List Paragraph"/>
    <w:basedOn w:val="Normal"/>
    <w:uiPriority w:val="34"/>
    <w:qFormat/>
    <w:rsid w:val="00A01222"/>
    <w:pPr>
      <w:ind w:left="720"/>
      <w:contextualSpacing/>
    </w:pPr>
  </w:style>
  <w:style w:type="character" w:customStyle="1" w:styleId="Heading5Char">
    <w:name w:val="Heading 5 Char"/>
    <w:basedOn w:val="DefaultParagraphFont"/>
    <w:link w:val="Heading5"/>
    <w:semiHidden/>
    <w:rsid w:val="00694003"/>
    <w:rPr>
      <w:rFonts w:asciiTheme="majorHAnsi" w:eastAsiaTheme="majorEastAsia" w:hAnsiTheme="majorHAnsi" w:cstheme="majorBidi"/>
      <w:color w:val="243F60" w:themeColor="accent1" w:themeShade="7F"/>
    </w:rPr>
  </w:style>
  <w:style w:type="paragraph" w:customStyle="1" w:styleId="section1">
    <w:name w:val="section1"/>
    <w:basedOn w:val="Normal"/>
    <w:rsid w:val="00A96D77"/>
    <w:pPr>
      <w:spacing w:before="100" w:beforeAutospacing="1" w:after="100" w:afterAutospacing="1"/>
    </w:pPr>
    <w:rPr>
      <w:sz w:val="24"/>
      <w:szCs w:val="24"/>
    </w:rPr>
  </w:style>
  <w:style w:type="character" w:customStyle="1" w:styleId="grame">
    <w:name w:val="grame"/>
    <w:basedOn w:val="DefaultParagraphFont"/>
    <w:rsid w:val="00A96D77"/>
  </w:style>
  <w:style w:type="character" w:customStyle="1" w:styleId="Heading9Char">
    <w:name w:val="Heading 9 Char"/>
    <w:basedOn w:val="DefaultParagraphFont"/>
    <w:link w:val="Heading9"/>
    <w:uiPriority w:val="99"/>
    <w:rsid w:val="00DD6C10"/>
    <w:rPr>
      <w:b/>
      <w:color w:val="000000"/>
      <w:sz w:val="18"/>
      <w:lang w:eastAsia="ar-SA"/>
    </w:rPr>
  </w:style>
  <w:style w:type="paragraph" w:customStyle="1" w:styleId="WW-BodyText3">
    <w:name w:val="WW-Body Text 3"/>
    <w:basedOn w:val="Normal"/>
    <w:rsid w:val="00A353B6"/>
    <w:pPr>
      <w:suppressAutoHyphens/>
      <w:jc w:val="both"/>
    </w:pPr>
    <w:rPr>
      <w:i/>
      <w:lang w:eastAsia="ar-SA"/>
    </w:rPr>
  </w:style>
  <w:style w:type="paragraph" w:styleId="Revision">
    <w:name w:val="Revision"/>
    <w:hidden/>
    <w:uiPriority w:val="99"/>
    <w:semiHidden/>
    <w:rsid w:val="00310F6D"/>
  </w:style>
  <w:style w:type="paragraph" w:customStyle="1" w:styleId="Default">
    <w:name w:val="Default"/>
    <w:rsid w:val="00327949"/>
    <w:pPr>
      <w:autoSpaceDE w:val="0"/>
      <w:autoSpaceDN w:val="0"/>
      <w:adjustRightInd w:val="0"/>
    </w:pPr>
    <w:rPr>
      <w:rFonts w:ascii="Garamond" w:hAnsi="Garamond" w:cs="Garamond"/>
      <w:color w:val="000000"/>
      <w:sz w:val="24"/>
      <w:szCs w:val="24"/>
    </w:rPr>
  </w:style>
  <w:style w:type="paragraph" w:styleId="NormalWeb">
    <w:name w:val="Normal (Web)"/>
    <w:basedOn w:val="Normal"/>
    <w:uiPriority w:val="99"/>
    <w:unhideWhenUsed/>
    <w:rsid w:val="0029150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6248453">
      <w:bodyDiv w:val="1"/>
      <w:marLeft w:val="0"/>
      <w:marRight w:val="0"/>
      <w:marTop w:val="0"/>
      <w:marBottom w:val="0"/>
      <w:divBdr>
        <w:top w:val="none" w:sz="0" w:space="0" w:color="auto"/>
        <w:left w:val="none" w:sz="0" w:space="0" w:color="auto"/>
        <w:bottom w:val="none" w:sz="0" w:space="0" w:color="auto"/>
        <w:right w:val="none" w:sz="0" w:space="0" w:color="auto"/>
      </w:divBdr>
      <w:divsChild>
        <w:div w:id="1500927963">
          <w:marLeft w:val="0"/>
          <w:marRight w:val="0"/>
          <w:marTop w:val="0"/>
          <w:marBottom w:val="0"/>
          <w:divBdr>
            <w:top w:val="none" w:sz="0" w:space="0" w:color="auto"/>
            <w:left w:val="none" w:sz="0" w:space="0" w:color="auto"/>
            <w:bottom w:val="none" w:sz="0" w:space="0" w:color="auto"/>
            <w:right w:val="none" w:sz="0" w:space="0" w:color="auto"/>
          </w:divBdr>
          <w:divsChild>
            <w:div w:id="1810125615">
              <w:marLeft w:val="0"/>
              <w:marRight w:val="0"/>
              <w:marTop w:val="0"/>
              <w:marBottom w:val="0"/>
              <w:divBdr>
                <w:top w:val="none" w:sz="0" w:space="0" w:color="auto"/>
                <w:left w:val="none" w:sz="0" w:space="0" w:color="auto"/>
                <w:bottom w:val="none" w:sz="0" w:space="0" w:color="auto"/>
                <w:right w:val="none" w:sz="0" w:space="0" w:color="auto"/>
              </w:divBdr>
              <w:divsChild>
                <w:div w:id="1969312012">
                  <w:marLeft w:val="0"/>
                  <w:marRight w:val="0"/>
                  <w:marTop w:val="0"/>
                  <w:marBottom w:val="0"/>
                  <w:divBdr>
                    <w:top w:val="none" w:sz="0" w:space="0" w:color="auto"/>
                    <w:left w:val="none" w:sz="0" w:space="0" w:color="auto"/>
                    <w:bottom w:val="none" w:sz="0" w:space="0" w:color="auto"/>
                    <w:right w:val="none" w:sz="0" w:space="0" w:color="auto"/>
                  </w:divBdr>
                  <w:divsChild>
                    <w:div w:id="1248272109">
                      <w:marLeft w:val="0"/>
                      <w:marRight w:val="0"/>
                      <w:marTop w:val="0"/>
                      <w:marBottom w:val="0"/>
                      <w:divBdr>
                        <w:top w:val="none" w:sz="0" w:space="0" w:color="auto"/>
                        <w:left w:val="none" w:sz="0" w:space="0" w:color="auto"/>
                        <w:bottom w:val="none" w:sz="0" w:space="0" w:color="auto"/>
                        <w:right w:val="none" w:sz="0" w:space="0" w:color="auto"/>
                      </w:divBdr>
                      <w:divsChild>
                        <w:div w:id="1030913742">
                          <w:marLeft w:val="0"/>
                          <w:marRight w:val="0"/>
                          <w:marTop w:val="0"/>
                          <w:marBottom w:val="0"/>
                          <w:divBdr>
                            <w:top w:val="none" w:sz="0" w:space="0" w:color="auto"/>
                            <w:left w:val="none" w:sz="0" w:space="0" w:color="auto"/>
                            <w:bottom w:val="none" w:sz="0" w:space="0" w:color="auto"/>
                            <w:right w:val="none" w:sz="0" w:space="0" w:color="auto"/>
                          </w:divBdr>
                          <w:divsChild>
                            <w:div w:id="6165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253555">
      <w:bodyDiv w:val="1"/>
      <w:marLeft w:val="0"/>
      <w:marRight w:val="0"/>
      <w:marTop w:val="0"/>
      <w:marBottom w:val="0"/>
      <w:divBdr>
        <w:top w:val="none" w:sz="0" w:space="0" w:color="auto"/>
        <w:left w:val="none" w:sz="0" w:space="0" w:color="auto"/>
        <w:bottom w:val="none" w:sz="0" w:space="0" w:color="auto"/>
        <w:right w:val="none" w:sz="0" w:space="0" w:color="auto"/>
      </w:divBdr>
      <w:divsChild>
        <w:div w:id="1294170245">
          <w:marLeft w:val="0"/>
          <w:marRight w:val="0"/>
          <w:marTop w:val="0"/>
          <w:marBottom w:val="0"/>
          <w:divBdr>
            <w:top w:val="none" w:sz="0" w:space="0" w:color="auto"/>
            <w:left w:val="none" w:sz="0" w:space="0" w:color="auto"/>
            <w:bottom w:val="none" w:sz="0" w:space="0" w:color="auto"/>
            <w:right w:val="none" w:sz="0" w:space="0" w:color="auto"/>
          </w:divBdr>
          <w:divsChild>
            <w:div w:id="327565939">
              <w:marLeft w:val="0"/>
              <w:marRight w:val="0"/>
              <w:marTop w:val="0"/>
              <w:marBottom w:val="0"/>
              <w:divBdr>
                <w:top w:val="none" w:sz="0" w:space="0" w:color="auto"/>
                <w:left w:val="none" w:sz="0" w:space="0" w:color="auto"/>
                <w:bottom w:val="none" w:sz="0" w:space="0" w:color="auto"/>
                <w:right w:val="none" w:sz="0" w:space="0" w:color="auto"/>
              </w:divBdr>
              <w:divsChild>
                <w:div w:id="577634651">
                  <w:marLeft w:val="0"/>
                  <w:marRight w:val="0"/>
                  <w:marTop w:val="0"/>
                  <w:marBottom w:val="0"/>
                  <w:divBdr>
                    <w:top w:val="none" w:sz="0" w:space="0" w:color="auto"/>
                    <w:left w:val="none" w:sz="0" w:space="0" w:color="auto"/>
                    <w:bottom w:val="none" w:sz="0" w:space="0" w:color="auto"/>
                    <w:right w:val="none" w:sz="0" w:space="0" w:color="auto"/>
                  </w:divBdr>
                  <w:divsChild>
                    <w:div w:id="506989276">
                      <w:marLeft w:val="0"/>
                      <w:marRight w:val="0"/>
                      <w:marTop w:val="0"/>
                      <w:marBottom w:val="0"/>
                      <w:divBdr>
                        <w:top w:val="none" w:sz="0" w:space="0" w:color="auto"/>
                        <w:left w:val="none" w:sz="0" w:space="0" w:color="auto"/>
                        <w:bottom w:val="none" w:sz="0" w:space="0" w:color="auto"/>
                        <w:right w:val="none" w:sz="0" w:space="0" w:color="auto"/>
                      </w:divBdr>
                      <w:divsChild>
                        <w:div w:id="1238901346">
                          <w:marLeft w:val="0"/>
                          <w:marRight w:val="0"/>
                          <w:marTop w:val="0"/>
                          <w:marBottom w:val="0"/>
                          <w:divBdr>
                            <w:top w:val="none" w:sz="0" w:space="0" w:color="auto"/>
                            <w:left w:val="none" w:sz="0" w:space="0" w:color="auto"/>
                            <w:bottom w:val="none" w:sz="0" w:space="0" w:color="auto"/>
                            <w:right w:val="none" w:sz="0" w:space="0" w:color="auto"/>
                          </w:divBdr>
                          <w:divsChild>
                            <w:div w:id="16196956">
                              <w:marLeft w:val="0"/>
                              <w:marRight w:val="0"/>
                              <w:marTop w:val="0"/>
                              <w:marBottom w:val="0"/>
                              <w:divBdr>
                                <w:top w:val="none" w:sz="0" w:space="0" w:color="auto"/>
                                <w:left w:val="none" w:sz="0" w:space="0" w:color="auto"/>
                                <w:bottom w:val="none" w:sz="0" w:space="0" w:color="auto"/>
                                <w:right w:val="none" w:sz="0" w:space="0" w:color="auto"/>
                              </w:divBdr>
                              <w:divsChild>
                                <w:div w:id="1981034149">
                                  <w:marLeft w:val="0"/>
                                  <w:marRight w:val="0"/>
                                  <w:marTop w:val="0"/>
                                  <w:marBottom w:val="0"/>
                                  <w:divBdr>
                                    <w:top w:val="none" w:sz="0" w:space="0" w:color="auto"/>
                                    <w:left w:val="none" w:sz="0" w:space="0" w:color="auto"/>
                                    <w:bottom w:val="none" w:sz="0" w:space="0" w:color="auto"/>
                                    <w:right w:val="none" w:sz="0" w:space="0" w:color="auto"/>
                                  </w:divBdr>
                                  <w:divsChild>
                                    <w:div w:id="239289652">
                                      <w:marLeft w:val="0"/>
                                      <w:marRight w:val="0"/>
                                      <w:marTop w:val="0"/>
                                      <w:marBottom w:val="0"/>
                                      <w:divBdr>
                                        <w:top w:val="none" w:sz="0" w:space="0" w:color="auto"/>
                                        <w:left w:val="none" w:sz="0" w:space="0" w:color="auto"/>
                                        <w:bottom w:val="none" w:sz="0" w:space="0" w:color="auto"/>
                                        <w:right w:val="none" w:sz="0" w:space="0" w:color="auto"/>
                                      </w:divBdr>
                                      <w:divsChild>
                                        <w:div w:id="932053740">
                                          <w:marLeft w:val="0"/>
                                          <w:marRight w:val="0"/>
                                          <w:marTop w:val="0"/>
                                          <w:marBottom w:val="0"/>
                                          <w:divBdr>
                                            <w:top w:val="none" w:sz="0" w:space="0" w:color="auto"/>
                                            <w:left w:val="none" w:sz="0" w:space="0" w:color="auto"/>
                                            <w:bottom w:val="none" w:sz="0" w:space="0" w:color="auto"/>
                                            <w:right w:val="none" w:sz="0" w:space="0" w:color="auto"/>
                                          </w:divBdr>
                                          <w:divsChild>
                                            <w:div w:id="36591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199253">
      <w:bodyDiv w:val="1"/>
      <w:marLeft w:val="0"/>
      <w:marRight w:val="0"/>
      <w:marTop w:val="0"/>
      <w:marBottom w:val="0"/>
      <w:divBdr>
        <w:top w:val="none" w:sz="0" w:space="0" w:color="auto"/>
        <w:left w:val="none" w:sz="0" w:space="0" w:color="auto"/>
        <w:bottom w:val="none" w:sz="0" w:space="0" w:color="auto"/>
        <w:right w:val="none" w:sz="0" w:space="0" w:color="auto"/>
      </w:divBdr>
      <w:divsChild>
        <w:div w:id="2141417097">
          <w:marLeft w:val="0"/>
          <w:marRight w:val="0"/>
          <w:marTop w:val="0"/>
          <w:marBottom w:val="0"/>
          <w:divBdr>
            <w:top w:val="none" w:sz="0" w:space="0" w:color="auto"/>
            <w:left w:val="none" w:sz="0" w:space="0" w:color="auto"/>
            <w:bottom w:val="none" w:sz="0" w:space="0" w:color="auto"/>
            <w:right w:val="none" w:sz="0" w:space="0" w:color="auto"/>
          </w:divBdr>
          <w:divsChild>
            <w:div w:id="1104492384">
              <w:marLeft w:val="0"/>
              <w:marRight w:val="0"/>
              <w:marTop w:val="0"/>
              <w:marBottom w:val="0"/>
              <w:divBdr>
                <w:top w:val="none" w:sz="0" w:space="0" w:color="auto"/>
                <w:left w:val="none" w:sz="0" w:space="0" w:color="auto"/>
                <w:bottom w:val="none" w:sz="0" w:space="0" w:color="auto"/>
                <w:right w:val="none" w:sz="0" w:space="0" w:color="auto"/>
              </w:divBdr>
              <w:divsChild>
                <w:div w:id="1302226703">
                  <w:marLeft w:val="0"/>
                  <w:marRight w:val="0"/>
                  <w:marTop w:val="0"/>
                  <w:marBottom w:val="0"/>
                  <w:divBdr>
                    <w:top w:val="none" w:sz="0" w:space="0" w:color="auto"/>
                    <w:left w:val="none" w:sz="0" w:space="0" w:color="auto"/>
                    <w:bottom w:val="none" w:sz="0" w:space="0" w:color="auto"/>
                    <w:right w:val="none" w:sz="0" w:space="0" w:color="auto"/>
                  </w:divBdr>
                  <w:divsChild>
                    <w:div w:id="977608144">
                      <w:marLeft w:val="0"/>
                      <w:marRight w:val="0"/>
                      <w:marTop w:val="0"/>
                      <w:marBottom w:val="0"/>
                      <w:divBdr>
                        <w:top w:val="none" w:sz="0" w:space="0" w:color="auto"/>
                        <w:left w:val="none" w:sz="0" w:space="0" w:color="auto"/>
                        <w:bottom w:val="none" w:sz="0" w:space="0" w:color="auto"/>
                        <w:right w:val="none" w:sz="0" w:space="0" w:color="auto"/>
                      </w:divBdr>
                      <w:divsChild>
                        <w:div w:id="1967468529">
                          <w:marLeft w:val="0"/>
                          <w:marRight w:val="0"/>
                          <w:marTop w:val="0"/>
                          <w:marBottom w:val="0"/>
                          <w:divBdr>
                            <w:top w:val="none" w:sz="0" w:space="0" w:color="auto"/>
                            <w:left w:val="none" w:sz="0" w:space="0" w:color="auto"/>
                            <w:bottom w:val="none" w:sz="0" w:space="0" w:color="auto"/>
                            <w:right w:val="none" w:sz="0" w:space="0" w:color="auto"/>
                          </w:divBdr>
                          <w:divsChild>
                            <w:div w:id="1138457475">
                              <w:marLeft w:val="0"/>
                              <w:marRight w:val="0"/>
                              <w:marTop w:val="0"/>
                              <w:marBottom w:val="0"/>
                              <w:divBdr>
                                <w:top w:val="none" w:sz="0" w:space="0" w:color="auto"/>
                                <w:left w:val="none" w:sz="0" w:space="0" w:color="auto"/>
                                <w:bottom w:val="none" w:sz="0" w:space="0" w:color="auto"/>
                                <w:right w:val="none" w:sz="0" w:space="0" w:color="auto"/>
                              </w:divBdr>
                              <w:divsChild>
                                <w:div w:id="2088066303">
                                  <w:marLeft w:val="0"/>
                                  <w:marRight w:val="0"/>
                                  <w:marTop w:val="0"/>
                                  <w:marBottom w:val="0"/>
                                  <w:divBdr>
                                    <w:top w:val="none" w:sz="0" w:space="0" w:color="auto"/>
                                    <w:left w:val="none" w:sz="0" w:space="0" w:color="auto"/>
                                    <w:bottom w:val="none" w:sz="0" w:space="0" w:color="auto"/>
                                    <w:right w:val="none" w:sz="0" w:space="0" w:color="auto"/>
                                  </w:divBdr>
                                  <w:divsChild>
                                    <w:div w:id="1933320181">
                                      <w:marLeft w:val="0"/>
                                      <w:marRight w:val="0"/>
                                      <w:marTop w:val="0"/>
                                      <w:marBottom w:val="0"/>
                                      <w:divBdr>
                                        <w:top w:val="none" w:sz="0" w:space="0" w:color="auto"/>
                                        <w:left w:val="none" w:sz="0" w:space="0" w:color="auto"/>
                                        <w:bottom w:val="none" w:sz="0" w:space="0" w:color="auto"/>
                                        <w:right w:val="none" w:sz="0" w:space="0" w:color="auto"/>
                                      </w:divBdr>
                                      <w:divsChild>
                                        <w:div w:id="644969203">
                                          <w:marLeft w:val="0"/>
                                          <w:marRight w:val="0"/>
                                          <w:marTop w:val="0"/>
                                          <w:marBottom w:val="0"/>
                                          <w:divBdr>
                                            <w:top w:val="none" w:sz="0" w:space="0" w:color="auto"/>
                                            <w:left w:val="none" w:sz="0" w:space="0" w:color="auto"/>
                                            <w:bottom w:val="none" w:sz="0" w:space="0" w:color="auto"/>
                                            <w:right w:val="none" w:sz="0" w:space="0" w:color="auto"/>
                                          </w:divBdr>
                                          <w:divsChild>
                                            <w:div w:id="12420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675696">
      <w:bodyDiv w:val="1"/>
      <w:marLeft w:val="0"/>
      <w:marRight w:val="0"/>
      <w:marTop w:val="0"/>
      <w:marBottom w:val="0"/>
      <w:divBdr>
        <w:top w:val="none" w:sz="0" w:space="0" w:color="auto"/>
        <w:left w:val="none" w:sz="0" w:space="0" w:color="auto"/>
        <w:bottom w:val="none" w:sz="0" w:space="0" w:color="auto"/>
        <w:right w:val="none" w:sz="0" w:space="0" w:color="auto"/>
      </w:divBdr>
      <w:divsChild>
        <w:div w:id="1932615963">
          <w:marLeft w:val="0"/>
          <w:marRight w:val="0"/>
          <w:marTop w:val="0"/>
          <w:marBottom w:val="0"/>
          <w:divBdr>
            <w:top w:val="none" w:sz="0" w:space="0" w:color="auto"/>
            <w:left w:val="none" w:sz="0" w:space="0" w:color="auto"/>
            <w:bottom w:val="none" w:sz="0" w:space="0" w:color="auto"/>
            <w:right w:val="none" w:sz="0" w:space="0" w:color="auto"/>
          </w:divBdr>
          <w:divsChild>
            <w:div w:id="414937219">
              <w:marLeft w:val="0"/>
              <w:marRight w:val="0"/>
              <w:marTop w:val="0"/>
              <w:marBottom w:val="0"/>
              <w:divBdr>
                <w:top w:val="none" w:sz="0" w:space="0" w:color="auto"/>
                <w:left w:val="none" w:sz="0" w:space="0" w:color="auto"/>
                <w:bottom w:val="none" w:sz="0" w:space="0" w:color="auto"/>
                <w:right w:val="none" w:sz="0" w:space="0" w:color="auto"/>
              </w:divBdr>
              <w:divsChild>
                <w:div w:id="469440521">
                  <w:marLeft w:val="0"/>
                  <w:marRight w:val="0"/>
                  <w:marTop w:val="0"/>
                  <w:marBottom w:val="0"/>
                  <w:divBdr>
                    <w:top w:val="none" w:sz="0" w:space="0" w:color="auto"/>
                    <w:left w:val="none" w:sz="0" w:space="0" w:color="auto"/>
                    <w:bottom w:val="none" w:sz="0" w:space="0" w:color="auto"/>
                    <w:right w:val="none" w:sz="0" w:space="0" w:color="auto"/>
                  </w:divBdr>
                  <w:divsChild>
                    <w:div w:id="2053721711">
                      <w:marLeft w:val="0"/>
                      <w:marRight w:val="0"/>
                      <w:marTop w:val="0"/>
                      <w:marBottom w:val="0"/>
                      <w:divBdr>
                        <w:top w:val="none" w:sz="0" w:space="0" w:color="auto"/>
                        <w:left w:val="none" w:sz="0" w:space="0" w:color="auto"/>
                        <w:bottom w:val="none" w:sz="0" w:space="0" w:color="auto"/>
                        <w:right w:val="none" w:sz="0" w:space="0" w:color="auto"/>
                      </w:divBdr>
                      <w:divsChild>
                        <w:div w:id="111436253">
                          <w:marLeft w:val="0"/>
                          <w:marRight w:val="0"/>
                          <w:marTop w:val="0"/>
                          <w:marBottom w:val="0"/>
                          <w:divBdr>
                            <w:top w:val="none" w:sz="0" w:space="0" w:color="auto"/>
                            <w:left w:val="none" w:sz="0" w:space="0" w:color="auto"/>
                            <w:bottom w:val="none" w:sz="0" w:space="0" w:color="auto"/>
                            <w:right w:val="none" w:sz="0" w:space="0" w:color="auto"/>
                          </w:divBdr>
                          <w:divsChild>
                            <w:div w:id="12130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743774">
      <w:bodyDiv w:val="1"/>
      <w:marLeft w:val="0"/>
      <w:marRight w:val="0"/>
      <w:marTop w:val="0"/>
      <w:marBottom w:val="0"/>
      <w:divBdr>
        <w:top w:val="none" w:sz="0" w:space="0" w:color="auto"/>
        <w:left w:val="none" w:sz="0" w:space="0" w:color="auto"/>
        <w:bottom w:val="none" w:sz="0" w:space="0" w:color="auto"/>
        <w:right w:val="none" w:sz="0" w:space="0" w:color="auto"/>
      </w:divBdr>
      <w:divsChild>
        <w:div w:id="3561617">
          <w:marLeft w:val="0"/>
          <w:marRight w:val="0"/>
          <w:marTop w:val="0"/>
          <w:marBottom w:val="0"/>
          <w:divBdr>
            <w:top w:val="none" w:sz="0" w:space="0" w:color="auto"/>
            <w:left w:val="none" w:sz="0" w:space="0" w:color="auto"/>
            <w:bottom w:val="none" w:sz="0" w:space="0" w:color="auto"/>
            <w:right w:val="none" w:sz="0" w:space="0" w:color="auto"/>
          </w:divBdr>
          <w:divsChild>
            <w:div w:id="1133135610">
              <w:marLeft w:val="0"/>
              <w:marRight w:val="0"/>
              <w:marTop w:val="0"/>
              <w:marBottom w:val="0"/>
              <w:divBdr>
                <w:top w:val="none" w:sz="0" w:space="0" w:color="auto"/>
                <w:left w:val="none" w:sz="0" w:space="0" w:color="auto"/>
                <w:bottom w:val="none" w:sz="0" w:space="0" w:color="auto"/>
                <w:right w:val="none" w:sz="0" w:space="0" w:color="auto"/>
              </w:divBdr>
              <w:divsChild>
                <w:div w:id="1387297132">
                  <w:marLeft w:val="0"/>
                  <w:marRight w:val="0"/>
                  <w:marTop w:val="0"/>
                  <w:marBottom w:val="0"/>
                  <w:divBdr>
                    <w:top w:val="none" w:sz="0" w:space="0" w:color="auto"/>
                    <w:left w:val="none" w:sz="0" w:space="0" w:color="auto"/>
                    <w:bottom w:val="none" w:sz="0" w:space="0" w:color="auto"/>
                    <w:right w:val="none" w:sz="0" w:space="0" w:color="auto"/>
                  </w:divBdr>
                  <w:divsChild>
                    <w:div w:id="1349673706">
                      <w:marLeft w:val="0"/>
                      <w:marRight w:val="0"/>
                      <w:marTop w:val="0"/>
                      <w:marBottom w:val="0"/>
                      <w:divBdr>
                        <w:top w:val="none" w:sz="0" w:space="0" w:color="auto"/>
                        <w:left w:val="none" w:sz="0" w:space="0" w:color="auto"/>
                        <w:bottom w:val="none" w:sz="0" w:space="0" w:color="auto"/>
                        <w:right w:val="none" w:sz="0" w:space="0" w:color="auto"/>
                      </w:divBdr>
                      <w:divsChild>
                        <w:div w:id="1352804443">
                          <w:marLeft w:val="0"/>
                          <w:marRight w:val="0"/>
                          <w:marTop w:val="0"/>
                          <w:marBottom w:val="0"/>
                          <w:divBdr>
                            <w:top w:val="none" w:sz="0" w:space="0" w:color="auto"/>
                            <w:left w:val="none" w:sz="0" w:space="0" w:color="auto"/>
                            <w:bottom w:val="none" w:sz="0" w:space="0" w:color="auto"/>
                            <w:right w:val="none" w:sz="0" w:space="0" w:color="auto"/>
                          </w:divBdr>
                          <w:divsChild>
                            <w:div w:id="2034647367">
                              <w:marLeft w:val="0"/>
                              <w:marRight w:val="0"/>
                              <w:marTop w:val="0"/>
                              <w:marBottom w:val="0"/>
                              <w:divBdr>
                                <w:top w:val="none" w:sz="0" w:space="0" w:color="auto"/>
                                <w:left w:val="none" w:sz="0" w:space="0" w:color="auto"/>
                                <w:bottom w:val="none" w:sz="0" w:space="0" w:color="auto"/>
                                <w:right w:val="none" w:sz="0" w:space="0" w:color="auto"/>
                              </w:divBdr>
                              <w:divsChild>
                                <w:div w:id="1036272771">
                                  <w:marLeft w:val="0"/>
                                  <w:marRight w:val="0"/>
                                  <w:marTop w:val="0"/>
                                  <w:marBottom w:val="0"/>
                                  <w:divBdr>
                                    <w:top w:val="none" w:sz="0" w:space="0" w:color="auto"/>
                                    <w:left w:val="none" w:sz="0" w:space="0" w:color="auto"/>
                                    <w:bottom w:val="none" w:sz="0" w:space="0" w:color="auto"/>
                                    <w:right w:val="none" w:sz="0" w:space="0" w:color="auto"/>
                                  </w:divBdr>
                                  <w:divsChild>
                                    <w:div w:id="1330789021">
                                      <w:marLeft w:val="0"/>
                                      <w:marRight w:val="0"/>
                                      <w:marTop w:val="0"/>
                                      <w:marBottom w:val="0"/>
                                      <w:divBdr>
                                        <w:top w:val="none" w:sz="0" w:space="0" w:color="auto"/>
                                        <w:left w:val="none" w:sz="0" w:space="0" w:color="auto"/>
                                        <w:bottom w:val="none" w:sz="0" w:space="0" w:color="auto"/>
                                        <w:right w:val="none" w:sz="0" w:space="0" w:color="auto"/>
                                      </w:divBdr>
                                      <w:divsChild>
                                        <w:div w:id="1048606627">
                                          <w:marLeft w:val="0"/>
                                          <w:marRight w:val="0"/>
                                          <w:marTop w:val="0"/>
                                          <w:marBottom w:val="0"/>
                                          <w:divBdr>
                                            <w:top w:val="none" w:sz="0" w:space="0" w:color="auto"/>
                                            <w:left w:val="none" w:sz="0" w:space="0" w:color="auto"/>
                                            <w:bottom w:val="none" w:sz="0" w:space="0" w:color="auto"/>
                                            <w:right w:val="none" w:sz="0" w:space="0" w:color="auto"/>
                                          </w:divBdr>
                                          <w:divsChild>
                                            <w:div w:id="123400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137C7-FC95-4120-8A5B-EF45AB15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2621</Words>
  <Characters>15067</Characters>
  <Application>Microsoft Office Word</Application>
  <DocSecurity>0</DocSecurity>
  <Lines>289</Lines>
  <Paragraphs>160</Paragraphs>
  <ScaleCrop>false</ScaleCrop>
  <HeadingPairs>
    <vt:vector size="2" baseType="variant">
      <vt:variant>
        <vt:lpstr>Title</vt:lpstr>
      </vt:variant>
      <vt:variant>
        <vt:i4>1</vt:i4>
      </vt:variant>
    </vt:vector>
  </HeadingPairs>
  <TitlesOfParts>
    <vt:vector size="1" baseType="lpstr">
      <vt:lpstr/>
    </vt:vector>
  </TitlesOfParts>
  <Company>Planning and Zoning</Company>
  <LinksUpToDate>false</LinksUpToDate>
  <CharactersWithSpaces>17528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SLopez</dc:creator>
  <cp:lastModifiedBy>mturisk</cp:lastModifiedBy>
  <cp:revision>8</cp:revision>
  <cp:lastPrinted>2012-07-30T22:43:00Z</cp:lastPrinted>
  <dcterms:created xsi:type="dcterms:W3CDTF">2012-07-30T22:58:00Z</dcterms:created>
  <dcterms:modified xsi:type="dcterms:W3CDTF">2012-08-16T18:36:00Z</dcterms:modified>
</cp:coreProperties>
</file>