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5FAF" w14:textId="77777777" w:rsidR="00D6210E" w:rsidRPr="003D2BCE" w:rsidRDefault="00D6210E">
      <w:pPr>
        <w:pStyle w:val="BodyText"/>
        <w:rPr>
          <w:rFonts w:ascii="Times New Roman"/>
          <w:color w:val="FF0000"/>
          <w:sz w:val="20"/>
        </w:rPr>
      </w:pPr>
    </w:p>
    <w:p w14:paraId="4E2D5FB0" w14:textId="77777777" w:rsidR="00D6210E" w:rsidRPr="003D2BCE" w:rsidRDefault="00D6210E">
      <w:pPr>
        <w:pStyle w:val="BodyText"/>
        <w:spacing w:before="4"/>
        <w:rPr>
          <w:rFonts w:ascii="Times New Roman"/>
          <w:color w:val="FF0000"/>
          <w:sz w:val="16"/>
        </w:rPr>
      </w:pPr>
    </w:p>
    <w:p w14:paraId="4E2D5FB1" w14:textId="77777777" w:rsidR="00D6210E" w:rsidRPr="00F2083D" w:rsidRDefault="000A29F6">
      <w:pPr>
        <w:pStyle w:val="Heading1"/>
        <w:spacing w:before="56"/>
      </w:pPr>
      <w:r w:rsidRPr="00F2083D">
        <w:t>COCONINO COUNTY, ARIZONA RECORDER CONDITIONAL USE PERMIT</w:t>
      </w:r>
    </w:p>
    <w:p w14:paraId="4E2D5FB2" w14:textId="77777777" w:rsidR="00D6210E" w:rsidRPr="00F2083D" w:rsidRDefault="000A29F6">
      <w:pPr>
        <w:spacing w:before="1"/>
        <w:ind w:left="3053" w:right="2725"/>
        <w:jc w:val="center"/>
        <w:rPr>
          <w:b/>
        </w:rPr>
      </w:pPr>
      <w:r w:rsidRPr="00F2083D">
        <w:rPr>
          <w:b/>
        </w:rPr>
        <w:t>FROM GRANTOR: CITY OF FLAGSTAFF COCONINO COUNTY, ARIZONA OFFICE OF PLANNING AND ZONING</w:t>
      </w:r>
    </w:p>
    <w:p w14:paraId="4E2D5FB3" w14:textId="69B5040A" w:rsidR="00D6210E" w:rsidRPr="00F2083D" w:rsidRDefault="000A29F6" w:rsidP="00FF3A2F">
      <w:pPr>
        <w:spacing w:line="267" w:lineRule="exact"/>
        <w:ind w:left="2340" w:right="2000"/>
        <w:jc w:val="center"/>
        <w:rPr>
          <w:b/>
        </w:rPr>
      </w:pPr>
      <w:r w:rsidRPr="00F2083D">
        <w:rPr>
          <w:b/>
        </w:rPr>
        <w:t xml:space="preserve">TO GRANTEE: </w:t>
      </w:r>
      <w:r w:rsidR="00FF3A2F">
        <w:rPr>
          <w:b/>
        </w:rPr>
        <w:t>LOGAN AND COURTNEY TALLEY</w:t>
      </w:r>
    </w:p>
    <w:p w14:paraId="4E2D5FB4" w14:textId="77777777" w:rsidR="00D6210E" w:rsidRPr="003D2BCE" w:rsidRDefault="00D6210E">
      <w:pPr>
        <w:pStyle w:val="BodyText"/>
        <w:rPr>
          <w:b/>
          <w:color w:val="FF0000"/>
          <w:sz w:val="20"/>
        </w:rPr>
      </w:pPr>
    </w:p>
    <w:p w14:paraId="4E2D5FB5" w14:textId="77777777" w:rsidR="00D6210E" w:rsidRPr="003D2BCE" w:rsidRDefault="00D6210E">
      <w:pPr>
        <w:pStyle w:val="BodyText"/>
        <w:spacing w:before="5"/>
        <w:rPr>
          <w:b/>
          <w:color w:val="FF0000"/>
          <w:sz w:val="19"/>
        </w:rPr>
      </w:pPr>
    </w:p>
    <w:p w14:paraId="4116D080" w14:textId="6A1575D5" w:rsidR="00613A8D" w:rsidRDefault="000A29F6" w:rsidP="00613A8D">
      <w:pPr>
        <w:pStyle w:val="BodyText"/>
        <w:spacing w:before="57"/>
        <w:ind w:left="440" w:right="6140"/>
      </w:pPr>
      <w:r w:rsidRPr="00232E5E">
        <w:t xml:space="preserve">Permit No. </w:t>
      </w:r>
      <w:r w:rsidR="00613A8D" w:rsidRPr="00613A8D">
        <w:t>PZ-23</w:t>
      </w:r>
      <w:r w:rsidR="00613A8D">
        <w:t>-</w:t>
      </w:r>
      <w:r w:rsidR="00613A8D" w:rsidRPr="00613A8D">
        <w:t>00166-02</w:t>
      </w:r>
    </w:p>
    <w:p w14:paraId="4E2D5FB6" w14:textId="02CC24CC" w:rsidR="00D6210E" w:rsidRPr="00232E5E" w:rsidRDefault="00613A8D">
      <w:pPr>
        <w:pStyle w:val="BodyText"/>
        <w:spacing w:before="57"/>
        <w:ind w:left="440" w:right="6595"/>
      </w:pPr>
      <w:r>
        <w:t>March 27, 2024</w:t>
      </w:r>
    </w:p>
    <w:p w14:paraId="4E2D5FB7" w14:textId="77777777" w:rsidR="00D6210E" w:rsidRPr="009440A4" w:rsidRDefault="00D6210E">
      <w:pPr>
        <w:pStyle w:val="BodyText"/>
      </w:pPr>
    </w:p>
    <w:p w14:paraId="4E2D5FB8" w14:textId="77777777" w:rsidR="00D6210E" w:rsidRPr="009440A4" w:rsidRDefault="00D6210E">
      <w:pPr>
        <w:pStyle w:val="BodyText"/>
      </w:pPr>
    </w:p>
    <w:p w14:paraId="4E2D5FB9" w14:textId="3C098202" w:rsidR="00D6210E" w:rsidRPr="00B50DE8" w:rsidRDefault="000A29F6">
      <w:pPr>
        <w:pStyle w:val="BodyText"/>
        <w:spacing w:before="1"/>
        <w:ind w:left="439" w:right="113"/>
        <w:jc w:val="both"/>
        <w:rPr>
          <w:color w:val="FF0000"/>
        </w:rPr>
      </w:pPr>
      <w:r w:rsidRPr="0030333A">
        <w:t xml:space="preserve">Permission is hereby granted to </w:t>
      </w:r>
      <w:r w:rsidR="00724E75" w:rsidRPr="0030333A">
        <w:t>Logan and Courtney Talley</w:t>
      </w:r>
      <w:r w:rsidRPr="0030333A">
        <w:t xml:space="preserve"> to establish a </w:t>
      </w:r>
      <w:r w:rsidR="00724E75" w:rsidRPr="0030333A">
        <w:t>Cafe</w:t>
      </w:r>
      <w:r w:rsidRPr="0030333A">
        <w:t xml:space="preserve"> use pursuant to Section 10-40.</w:t>
      </w:r>
      <w:proofErr w:type="gramStart"/>
      <w:r w:rsidRPr="0030333A">
        <w:t>30.0</w:t>
      </w:r>
      <w:r w:rsidR="0030333A" w:rsidRPr="0030333A">
        <w:t>5</w:t>
      </w:r>
      <w:r w:rsidRPr="0030333A">
        <w:t>0.B</w:t>
      </w:r>
      <w:proofErr w:type="gramEnd"/>
      <w:r w:rsidRPr="0030333A">
        <w:t xml:space="preserve"> of the </w:t>
      </w:r>
      <w:r w:rsidRPr="0030333A">
        <w:rPr>
          <w:i/>
        </w:rPr>
        <w:t>Flagstaff Zo</w:t>
      </w:r>
      <w:r w:rsidRPr="006807C0">
        <w:rPr>
          <w:i/>
        </w:rPr>
        <w:t>ning Code</w:t>
      </w:r>
      <w:r w:rsidRPr="006807C0">
        <w:t xml:space="preserve">. The </w:t>
      </w:r>
      <w:r w:rsidR="00877904" w:rsidRPr="006807C0">
        <w:t>CUP is for Suite 111A and 111B, totaling 2,428 sf</w:t>
      </w:r>
      <w:r w:rsidR="006807C0" w:rsidRPr="006807C0">
        <w:t xml:space="preserve">, for a Café use </w:t>
      </w:r>
      <w:r w:rsidRPr="006807C0">
        <w:t xml:space="preserve">on </w:t>
      </w:r>
      <w:r w:rsidR="0067182B" w:rsidRPr="006807C0">
        <w:t>a 2.62-acre site</w:t>
      </w:r>
      <w:r w:rsidRPr="006807C0">
        <w:t xml:space="preserve"> located at </w:t>
      </w:r>
      <w:r w:rsidR="0067182B" w:rsidRPr="006807C0">
        <w:t>1000 E Butler Ave</w:t>
      </w:r>
      <w:r w:rsidRPr="006807C0">
        <w:t xml:space="preserve"> in the </w:t>
      </w:r>
      <w:r w:rsidR="0067182B" w:rsidRPr="006807C0">
        <w:t>Light Industrial (LI</w:t>
      </w:r>
      <w:r w:rsidRPr="006807C0">
        <w:t xml:space="preserve">) Zone, and legally described as Coconino County Assessor parcel number </w:t>
      </w:r>
      <w:r w:rsidR="0067182B" w:rsidRPr="006807C0">
        <w:t>104-07-005Y</w:t>
      </w:r>
      <w:r w:rsidR="00161BCB" w:rsidRPr="006807C0">
        <w:t xml:space="preserve"> </w:t>
      </w:r>
      <w:r w:rsidRPr="006807C0">
        <w:t>in the city of Flagstaff,</w:t>
      </w:r>
      <w:r w:rsidRPr="006807C0">
        <w:rPr>
          <w:spacing w:val="-6"/>
        </w:rPr>
        <w:t xml:space="preserve"> </w:t>
      </w:r>
      <w:r w:rsidRPr="006807C0">
        <w:t>Arizona.</w:t>
      </w:r>
    </w:p>
    <w:p w14:paraId="4E2D5FBA" w14:textId="77777777" w:rsidR="00D6210E" w:rsidRPr="00B50DE8" w:rsidRDefault="00D6210E">
      <w:pPr>
        <w:pStyle w:val="BodyText"/>
        <w:spacing w:before="11"/>
        <w:rPr>
          <w:color w:val="FF0000"/>
          <w:sz w:val="21"/>
        </w:rPr>
      </w:pPr>
    </w:p>
    <w:p w14:paraId="4E2D5FBB" w14:textId="2D9B53AB" w:rsidR="00D6210E" w:rsidRPr="003432C3" w:rsidRDefault="000A29F6">
      <w:pPr>
        <w:pStyle w:val="BodyText"/>
        <w:ind w:left="440" w:right="115"/>
      </w:pPr>
      <w:r w:rsidRPr="003432C3">
        <w:t xml:space="preserve">After a public hearing held on </w:t>
      </w:r>
      <w:r w:rsidR="002F27F8" w:rsidRPr="003432C3">
        <w:t>March 27, 2024</w:t>
      </w:r>
      <w:r w:rsidRPr="003432C3">
        <w:t>, the Planning and Zoning Commission voted to grant this Conditional Use Permit subject to the following conditions:</w:t>
      </w:r>
    </w:p>
    <w:p w14:paraId="4E2D5FBC" w14:textId="77777777" w:rsidR="00D6210E" w:rsidRPr="007D1E79" w:rsidRDefault="00D6210E">
      <w:pPr>
        <w:pStyle w:val="BodyText"/>
        <w:spacing w:before="3"/>
      </w:pPr>
    </w:p>
    <w:p w14:paraId="4E2D5FBD" w14:textId="77777777" w:rsidR="00D6210E" w:rsidRPr="007D1E79" w:rsidRDefault="000A29F6">
      <w:pPr>
        <w:pStyle w:val="ListParagraph"/>
        <w:numPr>
          <w:ilvl w:val="0"/>
          <w:numId w:val="2"/>
        </w:numPr>
        <w:tabs>
          <w:tab w:val="left" w:pos="1161"/>
        </w:tabs>
        <w:spacing w:line="237" w:lineRule="auto"/>
        <w:ind w:right="108"/>
        <w:jc w:val="both"/>
      </w:pPr>
      <w:r w:rsidRPr="007D1E79">
        <w:t xml:space="preserve">The </w:t>
      </w:r>
      <w:r w:rsidRPr="007D1E79">
        <w:rPr>
          <w:spacing w:val="-4"/>
        </w:rPr>
        <w:t xml:space="preserve">development </w:t>
      </w:r>
      <w:r w:rsidRPr="007D1E79">
        <w:t xml:space="preserve">of the </w:t>
      </w:r>
      <w:r w:rsidRPr="007D1E79">
        <w:rPr>
          <w:spacing w:val="-3"/>
        </w:rPr>
        <w:t xml:space="preserve">site </w:t>
      </w:r>
      <w:r w:rsidRPr="007D1E79">
        <w:t xml:space="preserve">shall </w:t>
      </w:r>
      <w:r w:rsidRPr="007D1E79">
        <w:rPr>
          <w:spacing w:val="-3"/>
        </w:rPr>
        <w:t xml:space="preserve">substantially </w:t>
      </w:r>
      <w:r w:rsidRPr="007D1E79">
        <w:rPr>
          <w:spacing w:val="-4"/>
        </w:rPr>
        <w:t xml:space="preserve">conform </w:t>
      </w:r>
      <w:r w:rsidRPr="007D1E79">
        <w:t xml:space="preserve">to the plans as </w:t>
      </w:r>
      <w:r w:rsidRPr="007D1E79">
        <w:rPr>
          <w:spacing w:val="-3"/>
        </w:rPr>
        <w:t xml:space="preserve">presented </w:t>
      </w:r>
      <w:r w:rsidRPr="007D1E79">
        <w:t xml:space="preserve">with </w:t>
      </w:r>
      <w:r w:rsidRPr="007D1E79">
        <w:rPr>
          <w:spacing w:val="-3"/>
        </w:rPr>
        <w:t xml:space="preserve">the Conditional </w:t>
      </w:r>
      <w:r w:rsidRPr="007D1E79">
        <w:rPr>
          <w:spacing w:val="-4"/>
        </w:rPr>
        <w:t xml:space="preserve">Use </w:t>
      </w:r>
      <w:r w:rsidRPr="007D1E79">
        <w:rPr>
          <w:spacing w:val="-3"/>
        </w:rPr>
        <w:t>Permit</w:t>
      </w:r>
      <w:r w:rsidRPr="007D1E79">
        <w:rPr>
          <w:spacing w:val="-11"/>
        </w:rPr>
        <w:t xml:space="preserve"> </w:t>
      </w:r>
      <w:r w:rsidRPr="007D1E79">
        <w:rPr>
          <w:spacing w:val="-4"/>
        </w:rPr>
        <w:t>application.</w:t>
      </w:r>
    </w:p>
    <w:p w14:paraId="4E2D5FBF" w14:textId="77777777" w:rsidR="00D6210E" w:rsidRPr="007D1E79" w:rsidRDefault="00D6210E">
      <w:pPr>
        <w:pStyle w:val="BodyText"/>
      </w:pPr>
    </w:p>
    <w:p w14:paraId="4E2D5FC0" w14:textId="77777777" w:rsidR="00D6210E" w:rsidRPr="00ED084E" w:rsidRDefault="000A29F6">
      <w:pPr>
        <w:pStyle w:val="BodyText"/>
        <w:spacing w:before="1"/>
        <w:ind w:left="440" w:right="113"/>
        <w:jc w:val="both"/>
      </w:pPr>
      <w:r w:rsidRPr="007D1E79">
        <w:t>Furthermore, this permit is issued on the express</w:t>
      </w:r>
      <w:r w:rsidRPr="00ED084E">
        <w:t xml:space="preserve"> condition that the use permitted herein shall conform in all relevant respects to the ordinances of the City of Flagstaff and the laws of the State of Arizona.</w:t>
      </w:r>
    </w:p>
    <w:p w14:paraId="4E2D5FC1" w14:textId="77777777" w:rsidR="00D6210E" w:rsidRPr="00B50DE8" w:rsidRDefault="00D6210E">
      <w:pPr>
        <w:pStyle w:val="BodyText"/>
        <w:rPr>
          <w:color w:val="FF0000"/>
        </w:rPr>
      </w:pPr>
    </w:p>
    <w:p w14:paraId="4E2D5FC2" w14:textId="77777777" w:rsidR="00D6210E" w:rsidRPr="00B741EC" w:rsidRDefault="000A29F6">
      <w:pPr>
        <w:pStyle w:val="BodyText"/>
        <w:spacing w:before="1"/>
        <w:ind w:left="440" w:right="112"/>
        <w:jc w:val="both"/>
      </w:pPr>
      <w:proofErr w:type="gramStart"/>
      <w:r w:rsidRPr="00B741EC">
        <w:t>Any and all</w:t>
      </w:r>
      <w:proofErr w:type="gramEnd"/>
      <w:r w:rsidRPr="00B741EC">
        <w:t xml:space="preserve"> conditions endorsed on this permit are subject to periodic review by the City of Flagstaff’s Planning Director. Following review, the Planning and Zoning Commission shall be notified when the conditions of operation imposed in the approval and issuance of this permit have not been or are not being complied</w:t>
      </w:r>
      <w:r w:rsidRPr="00B741EC">
        <w:rPr>
          <w:spacing w:val="-9"/>
        </w:rPr>
        <w:t xml:space="preserve"> </w:t>
      </w:r>
      <w:r w:rsidRPr="00B741EC">
        <w:t>with.</w:t>
      </w:r>
    </w:p>
    <w:p w14:paraId="4E2D5FC3" w14:textId="77777777" w:rsidR="00D6210E" w:rsidRPr="00B50DE8" w:rsidRDefault="00D6210E">
      <w:pPr>
        <w:pStyle w:val="BodyText"/>
        <w:spacing w:before="10"/>
        <w:rPr>
          <w:color w:val="FF0000"/>
          <w:sz w:val="21"/>
        </w:rPr>
      </w:pPr>
    </w:p>
    <w:p w14:paraId="4E2D5FC4" w14:textId="77777777" w:rsidR="00D6210E" w:rsidRPr="00FC05B0" w:rsidRDefault="000A29F6">
      <w:pPr>
        <w:pStyle w:val="BodyText"/>
        <w:spacing w:before="1"/>
        <w:ind w:left="440" w:right="113"/>
        <w:jc w:val="both"/>
      </w:pPr>
      <w:r w:rsidRPr="00FC05B0">
        <w:t>The Planning and Zoning Commission shall consider the matter of revocation and set the permit for public hearing. If the Planning and Zoning Commission finds, following the public hearing, that the conditions imposed in the issuance of this permit are not being complied with, this permit may be revoked and further operation of the use for which this permit was approved shall constitute a violation of the Zoning</w:t>
      </w:r>
      <w:r w:rsidRPr="00FC05B0">
        <w:rPr>
          <w:spacing w:val="-1"/>
        </w:rPr>
        <w:t xml:space="preserve"> </w:t>
      </w:r>
      <w:r w:rsidRPr="00FC05B0">
        <w:rPr>
          <w:spacing w:val="-3"/>
        </w:rPr>
        <w:t>Code.</w:t>
      </w:r>
    </w:p>
    <w:p w14:paraId="4E2D5FC5" w14:textId="77777777" w:rsidR="00D6210E" w:rsidRPr="00B50DE8" w:rsidRDefault="00D6210E">
      <w:pPr>
        <w:jc w:val="both"/>
        <w:rPr>
          <w:color w:val="FF0000"/>
        </w:rPr>
        <w:sectPr w:rsidR="00D6210E" w:rsidRPr="00B50DE8">
          <w:type w:val="continuous"/>
          <w:pgSz w:w="12240" w:h="15840"/>
          <w:pgMar w:top="1500" w:right="1320" w:bottom="280" w:left="1720" w:header="720" w:footer="720" w:gutter="0"/>
          <w:cols w:space="720"/>
        </w:sectPr>
      </w:pPr>
    </w:p>
    <w:p w14:paraId="4E2D5FC6" w14:textId="77777777" w:rsidR="00D6210E" w:rsidRPr="00B50DE8" w:rsidRDefault="00D6210E">
      <w:pPr>
        <w:pStyle w:val="BodyText"/>
        <w:spacing w:before="4"/>
        <w:rPr>
          <w:color w:val="FF0000"/>
          <w:sz w:val="18"/>
        </w:rPr>
      </w:pPr>
    </w:p>
    <w:p w14:paraId="4E2D5FC7" w14:textId="3F98F7B6" w:rsidR="00D6210E" w:rsidRPr="00B50DE8" w:rsidRDefault="000A29F6">
      <w:pPr>
        <w:pStyle w:val="BodyText"/>
        <w:spacing w:before="56"/>
        <w:ind w:left="439" w:right="115"/>
        <w:rPr>
          <w:color w:val="FF0000"/>
        </w:rPr>
      </w:pPr>
      <w:r w:rsidRPr="007D1E79">
        <w:t xml:space="preserve">This Conditional Use Permit shall become null and void one (1) year from the effective date of </w:t>
      </w:r>
      <w:r w:rsidR="007169B5" w:rsidRPr="007D1E79">
        <w:t>March 27, 2024</w:t>
      </w:r>
      <w:r w:rsidRPr="007D1E79">
        <w:t>, unless</w:t>
      </w:r>
      <w:r w:rsidRPr="00FC05B0">
        <w:t xml:space="preserve"> the following shall have occurred:</w:t>
      </w:r>
    </w:p>
    <w:p w14:paraId="4E2D5FC8" w14:textId="77777777" w:rsidR="00D6210E" w:rsidRPr="00B50DE8" w:rsidRDefault="00D6210E">
      <w:pPr>
        <w:pStyle w:val="BodyText"/>
        <w:spacing w:before="10"/>
        <w:rPr>
          <w:color w:val="FF0000"/>
          <w:sz w:val="21"/>
        </w:rPr>
      </w:pPr>
    </w:p>
    <w:p w14:paraId="4E2D5FC9" w14:textId="77777777" w:rsidR="00D6210E" w:rsidRPr="00FC05B0" w:rsidRDefault="000A29F6">
      <w:pPr>
        <w:pStyle w:val="ListParagraph"/>
        <w:numPr>
          <w:ilvl w:val="0"/>
          <w:numId w:val="1"/>
        </w:numPr>
        <w:tabs>
          <w:tab w:val="left" w:pos="800"/>
        </w:tabs>
        <w:spacing w:before="1"/>
        <w:ind w:hanging="361"/>
        <w:jc w:val="both"/>
      </w:pPr>
      <w:r w:rsidRPr="00FC05B0">
        <w:t>A building permit has been issued and construction begun and diligently pursued;</w:t>
      </w:r>
      <w:r w:rsidRPr="00FC05B0">
        <w:rPr>
          <w:spacing w:val="-20"/>
        </w:rPr>
        <w:t xml:space="preserve"> </w:t>
      </w:r>
      <w:r w:rsidRPr="00FC05B0">
        <w:t>or</w:t>
      </w:r>
    </w:p>
    <w:p w14:paraId="4E2D5FCA" w14:textId="77777777" w:rsidR="00D6210E" w:rsidRPr="00FC05B0" w:rsidRDefault="000A29F6">
      <w:pPr>
        <w:pStyle w:val="ListParagraph"/>
        <w:numPr>
          <w:ilvl w:val="0"/>
          <w:numId w:val="1"/>
        </w:numPr>
        <w:tabs>
          <w:tab w:val="left" w:pos="800"/>
        </w:tabs>
        <w:ind w:hanging="361"/>
        <w:jc w:val="both"/>
      </w:pPr>
      <w:r w:rsidRPr="00FC05B0">
        <w:t>The approved use has been established;</w:t>
      </w:r>
      <w:r w:rsidRPr="00FC05B0">
        <w:rPr>
          <w:spacing w:val="-4"/>
        </w:rPr>
        <w:t xml:space="preserve"> </w:t>
      </w:r>
      <w:r w:rsidRPr="00FC05B0">
        <w:t>or</w:t>
      </w:r>
    </w:p>
    <w:p w14:paraId="4E2D5FCB" w14:textId="77777777" w:rsidR="00D6210E" w:rsidRPr="00FC05B0" w:rsidRDefault="000A29F6">
      <w:pPr>
        <w:pStyle w:val="ListParagraph"/>
        <w:numPr>
          <w:ilvl w:val="0"/>
          <w:numId w:val="1"/>
        </w:numPr>
        <w:tabs>
          <w:tab w:val="left" w:pos="800"/>
        </w:tabs>
        <w:ind w:left="799" w:right="107"/>
        <w:jc w:val="both"/>
      </w:pPr>
      <w:r w:rsidRPr="00FC05B0">
        <w:t>An extension has been granted by the Planning and Zoning Commission.  Such extension shall be for a maximum of one hundred eighty (180) days and no extension may be granted which would extend the validity of the permit more than eighteen (18) months beyond the date of approval of the</w:t>
      </w:r>
      <w:r w:rsidRPr="00FC05B0">
        <w:rPr>
          <w:spacing w:val="-7"/>
        </w:rPr>
        <w:t xml:space="preserve"> </w:t>
      </w:r>
      <w:r w:rsidRPr="00FC05B0">
        <w:t>permit.</w:t>
      </w:r>
    </w:p>
    <w:p w14:paraId="4E2D5FCC" w14:textId="77777777" w:rsidR="00D6210E" w:rsidRPr="00FC05B0" w:rsidRDefault="000A29F6">
      <w:pPr>
        <w:pStyle w:val="ListParagraph"/>
        <w:numPr>
          <w:ilvl w:val="0"/>
          <w:numId w:val="1"/>
        </w:numPr>
        <w:tabs>
          <w:tab w:val="left" w:pos="800"/>
        </w:tabs>
        <w:spacing w:before="1"/>
        <w:ind w:left="799" w:right="118"/>
        <w:jc w:val="both"/>
      </w:pPr>
      <w:r w:rsidRPr="00FC05B0">
        <w:t>Property Owner shall sign Consent to Conditions/Waiver for Diminution of Value form as a condition of issuance of the Conditional Use Permit by the</w:t>
      </w:r>
      <w:r w:rsidRPr="00FC05B0">
        <w:rPr>
          <w:spacing w:val="-12"/>
        </w:rPr>
        <w:t xml:space="preserve"> </w:t>
      </w:r>
      <w:r w:rsidRPr="00FC05B0">
        <w:t>City.</w:t>
      </w:r>
    </w:p>
    <w:p w14:paraId="4E2D5FCD" w14:textId="77777777" w:rsidR="00D6210E" w:rsidRPr="00FC05B0" w:rsidRDefault="000A29F6">
      <w:pPr>
        <w:pStyle w:val="ListParagraph"/>
        <w:numPr>
          <w:ilvl w:val="0"/>
          <w:numId w:val="1"/>
        </w:numPr>
        <w:tabs>
          <w:tab w:val="left" w:pos="800"/>
        </w:tabs>
        <w:spacing w:before="1"/>
        <w:ind w:left="799" w:right="114"/>
        <w:jc w:val="both"/>
      </w:pPr>
      <w:r w:rsidRPr="00FC05B0">
        <w:t>Development of the use shall not be carried out until the applicant has secured all other permits and approvals required by the Zoning Code, the City, or applicable regional, State, and federal</w:t>
      </w:r>
      <w:r w:rsidRPr="00FC05B0">
        <w:rPr>
          <w:spacing w:val="-1"/>
        </w:rPr>
        <w:t xml:space="preserve"> </w:t>
      </w:r>
      <w:r w:rsidRPr="00FC05B0">
        <w:t>agencies.</w:t>
      </w:r>
    </w:p>
    <w:p w14:paraId="4E2D5FCE" w14:textId="77777777" w:rsidR="00D6210E" w:rsidRPr="0066670D" w:rsidRDefault="00D6210E">
      <w:pPr>
        <w:pStyle w:val="BodyText"/>
        <w:spacing w:before="10"/>
        <w:rPr>
          <w:sz w:val="21"/>
        </w:rPr>
      </w:pPr>
    </w:p>
    <w:p w14:paraId="4E2D5FCF" w14:textId="77777777" w:rsidR="00D6210E" w:rsidRPr="0066670D" w:rsidRDefault="000A29F6">
      <w:pPr>
        <w:pStyle w:val="BodyText"/>
        <w:tabs>
          <w:tab w:val="left" w:pos="2093"/>
          <w:tab w:val="left" w:pos="4421"/>
        </w:tabs>
        <w:ind w:left="440" w:right="115"/>
      </w:pPr>
      <w:r w:rsidRPr="0066670D">
        <w:t>This</w:t>
      </w:r>
      <w:r w:rsidRPr="0066670D">
        <w:rPr>
          <w:spacing w:val="2"/>
        </w:rPr>
        <w:t xml:space="preserve"> </w:t>
      </w:r>
      <w:r w:rsidRPr="0066670D">
        <w:t>document</w:t>
      </w:r>
      <w:r w:rsidRPr="0066670D">
        <w:rPr>
          <w:u w:val="single"/>
        </w:rPr>
        <w:t xml:space="preserve"> </w:t>
      </w:r>
      <w:r w:rsidRPr="0066670D">
        <w:rPr>
          <w:u w:val="single"/>
        </w:rPr>
        <w:tab/>
      </w:r>
      <w:r w:rsidRPr="0066670D">
        <w:t xml:space="preserve">does modify, or </w:t>
      </w:r>
      <w:r w:rsidRPr="0066670D">
        <w:rPr>
          <w:u w:val="single"/>
        </w:rPr>
        <w:t xml:space="preserve">  X  </w:t>
      </w:r>
      <w:r w:rsidRPr="0066670D">
        <w:t xml:space="preserve"> does not modify the provisions of a previous Conditional Use Permit recorded</w:t>
      </w:r>
      <w:r w:rsidRPr="0066670D">
        <w:rPr>
          <w:spacing w:val="-3"/>
        </w:rPr>
        <w:t xml:space="preserve"> </w:t>
      </w:r>
      <w:r w:rsidRPr="0066670D">
        <w:t>in</w:t>
      </w:r>
      <w:r w:rsidRPr="0066670D">
        <w:rPr>
          <w:spacing w:val="-1"/>
        </w:rPr>
        <w:t xml:space="preserve"> </w:t>
      </w:r>
      <w:r w:rsidRPr="0066670D">
        <w:t>docket</w:t>
      </w:r>
      <w:r w:rsidRPr="0066670D">
        <w:rPr>
          <w:u w:val="single"/>
        </w:rPr>
        <w:t xml:space="preserve"> </w:t>
      </w:r>
      <w:r w:rsidRPr="0066670D">
        <w:rPr>
          <w:u w:val="single"/>
        </w:rPr>
        <w:tab/>
      </w:r>
      <w:r w:rsidRPr="0066670D">
        <w:t>, Office of the Coconino County, Arizona,</w:t>
      </w:r>
      <w:r w:rsidRPr="0066670D">
        <w:rPr>
          <w:spacing w:val="-16"/>
        </w:rPr>
        <w:t xml:space="preserve"> </w:t>
      </w:r>
      <w:r w:rsidRPr="0066670D">
        <w:t>Recorder.</w:t>
      </w:r>
    </w:p>
    <w:p w14:paraId="4E2D5FD0" w14:textId="77777777" w:rsidR="00D6210E" w:rsidRPr="0066670D" w:rsidRDefault="00D6210E">
      <w:pPr>
        <w:pStyle w:val="BodyText"/>
        <w:rPr>
          <w:sz w:val="20"/>
        </w:rPr>
      </w:pPr>
    </w:p>
    <w:p w14:paraId="4E2D5FD1" w14:textId="77777777" w:rsidR="00D6210E" w:rsidRPr="0066670D" w:rsidRDefault="00D6210E">
      <w:pPr>
        <w:pStyle w:val="BodyText"/>
        <w:rPr>
          <w:sz w:val="20"/>
        </w:rPr>
      </w:pPr>
    </w:p>
    <w:p w14:paraId="4E2D5FD2" w14:textId="77777777" w:rsidR="00D6210E" w:rsidRPr="0066670D" w:rsidRDefault="007D1E79">
      <w:pPr>
        <w:pStyle w:val="BodyText"/>
        <w:spacing w:before="1"/>
        <w:rPr>
          <w:sz w:val="20"/>
        </w:rPr>
      </w:pPr>
      <w:r>
        <w:pict w14:anchorId="4E2D5FFC">
          <v:shape id="_x0000_s2052" style="position:absolute;margin-left:324.1pt;margin-top:14.6pt;width:164.45pt;height:.1pt;z-index:-251658240;mso-wrap-distance-left:0;mso-wrap-distance-right:0;mso-position-horizontal-relative:page" coordorigin="6482,292" coordsize="3289,0" path="m6482,292r3289,e" filled="f" strokeweight=".25289mm">
            <v:path arrowok="t"/>
            <w10:wrap type="topAndBottom" anchorx="page"/>
          </v:shape>
        </w:pict>
      </w:r>
    </w:p>
    <w:p w14:paraId="4E2D5FD3" w14:textId="77777777" w:rsidR="00D6210E" w:rsidRPr="0066670D" w:rsidRDefault="000A29F6">
      <w:pPr>
        <w:pStyle w:val="BodyText"/>
        <w:spacing w:line="259" w:lineRule="exact"/>
        <w:ind w:left="4762"/>
      </w:pPr>
      <w:r w:rsidRPr="0066670D">
        <w:t>Planning Director, City of Flagstaff</w:t>
      </w:r>
    </w:p>
    <w:p w14:paraId="4E2D5FD4" w14:textId="77777777" w:rsidR="00D6210E" w:rsidRPr="0066670D" w:rsidRDefault="00D6210E">
      <w:pPr>
        <w:pStyle w:val="BodyText"/>
      </w:pPr>
    </w:p>
    <w:p w14:paraId="4E2D5FD5" w14:textId="77777777" w:rsidR="00D6210E" w:rsidRPr="0066670D" w:rsidRDefault="00D6210E">
      <w:pPr>
        <w:pStyle w:val="BodyText"/>
        <w:spacing w:before="10"/>
        <w:rPr>
          <w:sz w:val="21"/>
        </w:rPr>
      </w:pPr>
    </w:p>
    <w:p w14:paraId="4E2D5FD6" w14:textId="77777777" w:rsidR="00D6210E" w:rsidRPr="0066670D" w:rsidRDefault="000A29F6">
      <w:pPr>
        <w:pStyle w:val="BodyText"/>
        <w:tabs>
          <w:tab w:val="left" w:pos="5482"/>
        </w:tabs>
        <w:ind w:left="440"/>
        <w:rPr>
          <w:rFonts w:ascii="Times New Roman"/>
        </w:rPr>
      </w:pPr>
      <w:r w:rsidRPr="0066670D">
        <w:t xml:space="preserve">By: </w:t>
      </w:r>
      <w:r w:rsidRPr="0066670D">
        <w:rPr>
          <w:spacing w:val="-2"/>
        </w:rPr>
        <w:t xml:space="preserve"> </w:t>
      </w:r>
      <w:r w:rsidRPr="0066670D">
        <w:rPr>
          <w:rFonts w:ascii="Times New Roman"/>
          <w:u w:val="single"/>
        </w:rPr>
        <w:t xml:space="preserve"> </w:t>
      </w:r>
      <w:r w:rsidRPr="0066670D">
        <w:rPr>
          <w:rFonts w:ascii="Times New Roman"/>
          <w:u w:val="single"/>
        </w:rPr>
        <w:tab/>
      </w:r>
    </w:p>
    <w:p w14:paraId="4E2D5FD7" w14:textId="77777777" w:rsidR="00D6210E" w:rsidRPr="0066670D" w:rsidRDefault="000A29F6">
      <w:pPr>
        <w:pStyle w:val="BodyText"/>
        <w:spacing w:before="3"/>
        <w:ind w:left="800"/>
      </w:pPr>
      <w:r w:rsidRPr="0066670D">
        <w:t>Applicant (if other than the property owner)</w:t>
      </w:r>
    </w:p>
    <w:p w14:paraId="4E2D5FD8" w14:textId="77777777" w:rsidR="00D6210E" w:rsidRPr="0066670D" w:rsidRDefault="00D6210E">
      <w:pPr>
        <w:pStyle w:val="BodyText"/>
      </w:pPr>
    </w:p>
    <w:p w14:paraId="4E2D5FD9" w14:textId="77777777" w:rsidR="00D6210E" w:rsidRPr="0066670D" w:rsidRDefault="00D6210E">
      <w:pPr>
        <w:pStyle w:val="BodyText"/>
      </w:pPr>
    </w:p>
    <w:p w14:paraId="4E2D5FDA" w14:textId="77777777" w:rsidR="00D6210E" w:rsidRPr="0066670D" w:rsidRDefault="000A29F6">
      <w:pPr>
        <w:pStyle w:val="BodyText"/>
        <w:tabs>
          <w:tab w:val="left" w:pos="3319"/>
        </w:tabs>
        <w:spacing w:before="1"/>
        <w:ind w:left="439"/>
      </w:pPr>
      <w:r w:rsidRPr="0066670D">
        <w:t>STATE</w:t>
      </w:r>
      <w:r w:rsidRPr="0066670D">
        <w:rPr>
          <w:spacing w:val="-1"/>
        </w:rPr>
        <w:t xml:space="preserve"> </w:t>
      </w:r>
      <w:r w:rsidRPr="0066670D">
        <w:t>OF ARIZONA</w:t>
      </w:r>
      <w:r w:rsidRPr="0066670D">
        <w:tab/>
        <w:t>)</w:t>
      </w:r>
    </w:p>
    <w:p w14:paraId="4E2D5FDB" w14:textId="77777777" w:rsidR="00D6210E" w:rsidRPr="0066670D" w:rsidRDefault="000A29F6">
      <w:pPr>
        <w:pStyle w:val="BodyText"/>
        <w:ind w:left="295" w:right="2512"/>
        <w:jc w:val="center"/>
      </w:pPr>
      <w:proofErr w:type="gramStart"/>
      <w:r w:rsidRPr="0066670D">
        <w:t>)  ss</w:t>
      </w:r>
      <w:proofErr w:type="gramEnd"/>
    </w:p>
    <w:p w14:paraId="4E2D5FDC" w14:textId="77777777" w:rsidR="00D6210E" w:rsidRPr="0066670D" w:rsidRDefault="000A29F6">
      <w:pPr>
        <w:pStyle w:val="BodyText"/>
        <w:tabs>
          <w:tab w:val="left" w:pos="2676"/>
          <w:tab w:val="left" w:pos="3319"/>
        </w:tabs>
        <w:ind w:left="439"/>
      </w:pPr>
      <w:r w:rsidRPr="0066670D">
        <w:t>County</w:t>
      </w:r>
      <w:r w:rsidRPr="0066670D">
        <w:rPr>
          <w:spacing w:val="-1"/>
        </w:rPr>
        <w:t xml:space="preserve"> </w:t>
      </w:r>
      <w:r w:rsidRPr="0066670D">
        <w:t>of</w:t>
      </w:r>
      <w:r w:rsidRPr="0066670D">
        <w:rPr>
          <w:u w:val="single"/>
        </w:rPr>
        <w:t xml:space="preserve"> </w:t>
      </w:r>
      <w:r w:rsidRPr="0066670D">
        <w:rPr>
          <w:u w:val="single"/>
        </w:rPr>
        <w:tab/>
      </w:r>
      <w:r w:rsidRPr="0066670D">
        <w:tab/>
        <w:t>)</w:t>
      </w:r>
    </w:p>
    <w:p w14:paraId="4E2D5FDD" w14:textId="77777777" w:rsidR="00D6210E" w:rsidRPr="0066670D" w:rsidRDefault="00D6210E">
      <w:pPr>
        <w:pStyle w:val="BodyText"/>
        <w:spacing w:before="11"/>
        <w:rPr>
          <w:sz w:val="14"/>
        </w:rPr>
      </w:pPr>
    </w:p>
    <w:p w14:paraId="4E2D5FDE" w14:textId="77777777" w:rsidR="00D6210E" w:rsidRPr="0066670D" w:rsidRDefault="000A29F6">
      <w:pPr>
        <w:pStyle w:val="BodyText"/>
        <w:tabs>
          <w:tab w:val="left" w:pos="8615"/>
        </w:tabs>
        <w:spacing w:before="89" w:line="237" w:lineRule="auto"/>
        <w:ind w:left="439" w:right="115"/>
      </w:pPr>
      <w:r w:rsidRPr="0066670D">
        <w:t xml:space="preserve">Before </w:t>
      </w:r>
      <w:proofErr w:type="gramStart"/>
      <w:r w:rsidRPr="0066670D">
        <w:t>me,  the</w:t>
      </w:r>
      <w:proofErr w:type="gramEnd"/>
      <w:r w:rsidRPr="0066670D">
        <w:t xml:space="preserve"> undersigned  Notary Public, </w:t>
      </w:r>
      <w:r w:rsidRPr="0066670D">
        <w:rPr>
          <w:spacing w:val="20"/>
        </w:rPr>
        <w:t xml:space="preserve"> </w:t>
      </w:r>
      <w:r w:rsidRPr="0066670D">
        <w:t>personally</w:t>
      </w:r>
      <w:r w:rsidRPr="0066670D">
        <w:rPr>
          <w:spacing w:val="28"/>
        </w:rPr>
        <w:t xml:space="preserve"> </w:t>
      </w:r>
      <w:r w:rsidRPr="0066670D">
        <w:t>appeared</w:t>
      </w:r>
      <w:r w:rsidRPr="0066670D">
        <w:rPr>
          <w:u w:val="single"/>
        </w:rPr>
        <w:t xml:space="preserve"> </w:t>
      </w:r>
      <w:r w:rsidRPr="0066670D">
        <w:rPr>
          <w:u w:val="single"/>
        </w:rPr>
        <w:tab/>
      </w:r>
      <w:r w:rsidRPr="0066670D">
        <w:rPr>
          <w:spacing w:val="-6"/>
        </w:rPr>
        <w:t xml:space="preserve">who </w:t>
      </w:r>
      <w:r w:rsidRPr="0066670D">
        <w:t>executed the foregoing document for the purposes contained</w:t>
      </w:r>
      <w:r w:rsidRPr="0066670D">
        <w:rPr>
          <w:spacing w:val="-6"/>
        </w:rPr>
        <w:t xml:space="preserve"> </w:t>
      </w:r>
      <w:r w:rsidRPr="0066670D">
        <w:t>therein.</w:t>
      </w:r>
    </w:p>
    <w:p w14:paraId="4E2D5FDF" w14:textId="77777777" w:rsidR="00D6210E" w:rsidRPr="0066670D" w:rsidRDefault="00D6210E">
      <w:pPr>
        <w:pStyle w:val="BodyText"/>
        <w:spacing w:before="2"/>
      </w:pPr>
    </w:p>
    <w:p w14:paraId="4E2D5FE0" w14:textId="28DC20F8" w:rsidR="00D6210E" w:rsidRPr="0066670D" w:rsidRDefault="000A29F6">
      <w:pPr>
        <w:pStyle w:val="BodyText"/>
        <w:tabs>
          <w:tab w:val="left" w:pos="4960"/>
          <w:tab w:val="left" w:pos="7261"/>
        </w:tabs>
        <w:ind w:left="439"/>
      </w:pPr>
      <w:r w:rsidRPr="0066670D">
        <w:t>SUBSCRIBED AND SWORN to before</w:t>
      </w:r>
      <w:r w:rsidRPr="0066670D">
        <w:rPr>
          <w:spacing w:val="-7"/>
        </w:rPr>
        <w:t xml:space="preserve"> </w:t>
      </w:r>
      <w:r w:rsidRPr="0066670D">
        <w:t>me this</w:t>
      </w:r>
      <w:r w:rsidRPr="0066670D">
        <w:rPr>
          <w:u w:val="single"/>
        </w:rPr>
        <w:t xml:space="preserve"> </w:t>
      </w:r>
      <w:r w:rsidRPr="0066670D">
        <w:rPr>
          <w:u w:val="single"/>
        </w:rPr>
        <w:tab/>
      </w:r>
      <w:r w:rsidRPr="0066670D">
        <w:t>day</w:t>
      </w:r>
      <w:r w:rsidRPr="0066670D">
        <w:rPr>
          <w:spacing w:val="-6"/>
        </w:rPr>
        <w:t xml:space="preserve"> </w:t>
      </w:r>
      <w:r w:rsidRPr="0066670D">
        <w:t>of</w:t>
      </w:r>
      <w:r w:rsidRPr="0066670D">
        <w:rPr>
          <w:u w:val="single"/>
        </w:rPr>
        <w:t xml:space="preserve"> </w:t>
      </w:r>
      <w:r w:rsidRPr="0066670D">
        <w:rPr>
          <w:u w:val="single"/>
        </w:rPr>
        <w:tab/>
      </w:r>
      <w:r w:rsidRPr="0066670D">
        <w:t>,</w:t>
      </w:r>
      <w:r w:rsidRPr="0066670D">
        <w:rPr>
          <w:spacing w:val="-5"/>
        </w:rPr>
        <w:t xml:space="preserve"> </w:t>
      </w:r>
      <w:r w:rsidRPr="0066670D">
        <w:t>202</w:t>
      </w:r>
      <w:r w:rsidR="00B50DE8">
        <w:t>4</w:t>
      </w:r>
      <w:r w:rsidRPr="0066670D">
        <w:t>.</w:t>
      </w:r>
    </w:p>
    <w:p w14:paraId="4E2D5FE1" w14:textId="77777777" w:rsidR="00D6210E" w:rsidRPr="0066670D" w:rsidRDefault="00D6210E">
      <w:pPr>
        <w:pStyle w:val="BodyText"/>
        <w:rPr>
          <w:sz w:val="20"/>
        </w:rPr>
      </w:pPr>
    </w:p>
    <w:p w14:paraId="4E2D5FE2" w14:textId="77777777" w:rsidR="00D6210E" w:rsidRPr="0066670D" w:rsidRDefault="00D6210E">
      <w:pPr>
        <w:pStyle w:val="BodyText"/>
        <w:rPr>
          <w:sz w:val="20"/>
        </w:rPr>
      </w:pPr>
    </w:p>
    <w:p w14:paraId="4E2D5FE3" w14:textId="77777777" w:rsidR="00D6210E" w:rsidRPr="0066670D" w:rsidRDefault="007D1E79">
      <w:pPr>
        <w:pStyle w:val="BodyText"/>
        <w:spacing w:before="11"/>
        <w:rPr>
          <w:sz w:val="19"/>
        </w:rPr>
      </w:pPr>
      <w:r>
        <w:pict w14:anchorId="4E2D5FFD">
          <v:shape id="_x0000_s2051" style="position:absolute;margin-left:108pt;margin-top:14.5pt;width:252.15pt;height:.1pt;z-index:-251657216;mso-wrap-distance-left:0;mso-wrap-distance-right:0;mso-position-horizontal-relative:page" coordorigin="2160,290" coordsize="5043,0" path="m2160,290r5042,e" filled="f" strokeweight=".72pt">
            <v:path arrowok="t"/>
            <w10:wrap type="topAndBottom" anchorx="page"/>
          </v:shape>
        </w:pict>
      </w:r>
    </w:p>
    <w:p w14:paraId="4E2D5FE4" w14:textId="77777777" w:rsidR="00D6210E" w:rsidRPr="0066670D" w:rsidRDefault="000A29F6">
      <w:pPr>
        <w:pStyle w:val="BodyText"/>
        <w:spacing w:line="260" w:lineRule="exact"/>
        <w:ind w:left="440"/>
      </w:pPr>
      <w:r w:rsidRPr="0066670D">
        <w:t>Notary Public</w:t>
      </w:r>
    </w:p>
    <w:p w14:paraId="4E2D5FE5" w14:textId="77777777" w:rsidR="00D6210E" w:rsidRPr="0066670D" w:rsidRDefault="00D6210E">
      <w:pPr>
        <w:pStyle w:val="BodyText"/>
      </w:pPr>
    </w:p>
    <w:p w14:paraId="4E2D5FE6" w14:textId="77777777" w:rsidR="00D6210E" w:rsidRPr="0066670D" w:rsidRDefault="000A29F6">
      <w:pPr>
        <w:pStyle w:val="BodyText"/>
        <w:tabs>
          <w:tab w:val="left" w:pos="5482"/>
        </w:tabs>
        <w:ind w:left="440"/>
        <w:rPr>
          <w:rFonts w:ascii="Times New Roman"/>
        </w:rPr>
      </w:pPr>
      <w:r w:rsidRPr="0066670D">
        <w:t>My Commission</w:t>
      </w:r>
      <w:r w:rsidRPr="0066670D">
        <w:rPr>
          <w:spacing w:val="-9"/>
        </w:rPr>
        <w:t xml:space="preserve"> </w:t>
      </w:r>
      <w:r w:rsidRPr="0066670D">
        <w:t>expires:</w:t>
      </w:r>
      <w:r w:rsidRPr="0066670D">
        <w:rPr>
          <w:spacing w:val="-1"/>
        </w:rPr>
        <w:t xml:space="preserve"> </w:t>
      </w:r>
      <w:r w:rsidRPr="0066670D">
        <w:rPr>
          <w:rFonts w:ascii="Times New Roman"/>
          <w:u w:val="single"/>
        </w:rPr>
        <w:t xml:space="preserve"> </w:t>
      </w:r>
      <w:r w:rsidRPr="0066670D">
        <w:rPr>
          <w:rFonts w:ascii="Times New Roman"/>
          <w:u w:val="single"/>
        </w:rPr>
        <w:tab/>
      </w:r>
    </w:p>
    <w:p w14:paraId="4E2D5FE7" w14:textId="77777777" w:rsidR="00D6210E" w:rsidRPr="0066670D" w:rsidRDefault="00D6210E">
      <w:pPr>
        <w:pStyle w:val="BodyText"/>
        <w:rPr>
          <w:rFonts w:ascii="Times New Roman"/>
          <w:sz w:val="20"/>
        </w:rPr>
      </w:pPr>
    </w:p>
    <w:p w14:paraId="4E2D5FE8" w14:textId="77777777" w:rsidR="00D6210E" w:rsidRPr="0066670D" w:rsidRDefault="00D6210E">
      <w:pPr>
        <w:pStyle w:val="BodyText"/>
        <w:rPr>
          <w:rFonts w:ascii="Times New Roman"/>
          <w:sz w:val="20"/>
        </w:rPr>
      </w:pPr>
    </w:p>
    <w:p w14:paraId="4E2D5FE9" w14:textId="77777777" w:rsidR="00D6210E" w:rsidRPr="0066670D" w:rsidRDefault="00D6210E">
      <w:pPr>
        <w:pStyle w:val="BodyText"/>
        <w:spacing w:before="1"/>
        <w:rPr>
          <w:rFonts w:ascii="Times New Roman"/>
          <w:sz w:val="25"/>
        </w:rPr>
      </w:pPr>
    </w:p>
    <w:p w14:paraId="4E2D5FEA" w14:textId="77777777" w:rsidR="00D6210E" w:rsidRPr="0066670D" w:rsidRDefault="000A29F6">
      <w:pPr>
        <w:pStyle w:val="BodyText"/>
        <w:tabs>
          <w:tab w:val="left" w:pos="5482"/>
        </w:tabs>
        <w:spacing w:before="56"/>
        <w:ind w:left="440"/>
        <w:rPr>
          <w:rFonts w:ascii="Times New Roman"/>
        </w:rPr>
      </w:pPr>
      <w:r w:rsidRPr="0066670D">
        <w:t xml:space="preserve">By: </w:t>
      </w:r>
      <w:r w:rsidRPr="0066670D">
        <w:rPr>
          <w:spacing w:val="-2"/>
        </w:rPr>
        <w:t xml:space="preserve"> </w:t>
      </w:r>
      <w:r w:rsidRPr="0066670D">
        <w:rPr>
          <w:rFonts w:ascii="Times New Roman"/>
          <w:u w:val="single"/>
        </w:rPr>
        <w:t xml:space="preserve"> </w:t>
      </w:r>
      <w:r w:rsidRPr="0066670D">
        <w:rPr>
          <w:rFonts w:ascii="Times New Roman"/>
          <w:u w:val="single"/>
        </w:rPr>
        <w:tab/>
      </w:r>
    </w:p>
    <w:p w14:paraId="4E2D5FEB" w14:textId="77777777" w:rsidR="00D6210E" w:rsidRPr="0066670D" w:rsidRDefault="000A29F6">
      <w:pPr>
        <w:pStyle w:val="BodyText"/>
        <w:ind w:left="980"/>
      </w:pPr>
      <w:r w:rsidRPr="0066670D">
        <w:t>Property Owner</w:t>
      </w:r>
    </w:p>
    <w:p w14:paraId="4E2D5FEC" w14:textId="77777777" w:rsidR="00D6210E" w:rsidRPr="0066670D" w:rsidRDefault="00D6210E">
      <w:pPr>
        <w:sectPr w:rsidR="00D6210E" w:rsidRPr="0066670D">
          <w:headerReference w:type="default" r:id="rId7"/>
          <w:pgSz w:w="12240" w:h="15840"/>
          <w:pgMar w:top="1500" w:right="1320" w:bottom="280" w:left="1720" w:header="761" w:footer="0" w:gutter="0"/>
          <w:pgNumType w:start="2"/>
          <w:cols w:space="720"/>
        </w:sectPr>
      </w:pPr>
    </w:p>
    <w:p w14:paraId="4E2D5FED" w14:textId="77777777" w:rsidR="00D6210E" w:rsidRPr="0066670D" w:rsidRDefault="00D6210E">
      <w:pPr>
        <w:pStyle w:val="BodyText"/>
        <w:rPr>
          <w:sz w:val="20"/>
        </w:rPr>
      </w:pPr>
    </w:p>
    <w:p w14:paraId="4E2D5FEE" w14:textId="77777777" w:rsidR="00D6210E" w:rsidRPr="0066670D" w:rsidRDefault="00D6210E">
      <w:pPr>
        <w:pStyle w:val="BodyText"/>
        <w:spacing w:before="4"/>
        <w:rPr>
          <w:sz w:val="20"/>
        </w:rPr>
      </w:pPr>
    </w:p>
    <w:p w14:paraId="4E2D5FEF" w14:textId="77777777" w:rsidR="00D6210E" w:rsidRPr="0066670D" w:rsidRDefault="000A29F6">
      <w:pPr>
        <w:pStyle w:val="BodyText"/>
        <w:tabs>
          <w:tab w:val="left" w:pos="3319"/>
        </w:tabs>
        <w:spacing w:before="56" w:line="267" w:lineRule="exact"/>
        <w:ind w:left="439"/>
      </w:pPr>
      <w:r w:rsidRPr="0066670D">
        <w:t>STATE</w:t>
      </w:r>
      <w:r w:rsidRPr="0066670D">
        <w:rPr>
          <w:spacing w:val="-1"/>
        </w:rPr>
        <w:t xml:space="preserve"> </w:t>
      </w:r>
      <w:r w:rsidRPr="0066670D">
        <w:t>OF ARIZONA</w:t>
      </w:r>
      <w:r w:rsidRPr="0066670D">
        <w:tab/>
        <w:t>)</w:t>
      </w:r>
    </w:p>
    <w:p w14:paraId="4E2D5FF0" w14:textId="77777777" w:rsidR="00D6210E" w:rsidRPr="0066670D" w:rsidRDefault="000A29F6">
      <w:pPr>
        <w:pStyle w:val="BodyText"/>
        <w:spacing w:line="267" w:lineRule="exact"/>
        <w:ind w:left="294" w:right="2512"/>
        <w:jc w:val="center"/>
      </w:pPr>
      <w:r w:rsidRPr="0066670D">
        <w:t xml:space="preserve">) </w:t>
      </w:r>
      <w:proofErr w:type="gramStart"/>
      <w:r w:rsidRPr="0066670D">
        <w:t>ss</w:t>
      </w:r>
      <w:proofErr w:type="gramEnd"/>
    </w:p>
    <w:p w14:paraId="4E2D5FF1" w14:textId="77777777" w:rsidR="00D6210E" w:rsidRPr="0066670D" w:rsidRDefault="000A29F6">
      <w:pPr>
        <w:pStyle w:val="BodyText"/>
        <w:tabs>
          <w:tab w:val="left" w:pos="2676"/>
          <w:tab w:val="left" w:pos="3319"/>
        </w:tabs>
        <w:spacing w:before="1"/>
        <w:ind w:left="439"/>
      </w:pPr>
      <w:r w:rsidRPr="0066670D">
        <w:t>County</w:t>
      </w:r>
      <w:r w:rsidRPr="0066670D">
        <w:rPr>
          <w:spacing w:val="-1"/>
        </w:rPr>
        <w:t xml:space="preserve"> </w:t>
      </w:r>
      <w:r w:rsidRPr="0066670D">
        <w:t>of</w:t>
      </w:r>
      <w:r w:rsidRPr="0066670D">
        <w:rPr>
          <w:u w:val="single"/>
        </w:rPr>
        <w:t xml:space="preserve"> </w:t>
      </w:r>
      <w:r w:rsidRPr="0066670D">
        <w:rPr>
          <w:u w:val="single"/>
        </w:rPr>
        <w:tab/>
      </w:r>
      <w:r w:rsidRPr="0066670D">
        <w:tab/>
        <w:t>)</w:t>
      </w:r>
    </w:p>
    <w:p w14:paraId="4E2D5FF2" w14:textId="77777777" w:rsidR="00D6210E" w:rsidRPr="0066670D" w:rsidRDefault="00D6210E">
      <w:pPr>
        <w:pStyle w:val="BodyText"/>
        <w:spacing w:before="10"/>
        <w:rPr>
          <w:sz w:val="14"/>
        </w:rPr>
      </w:pPr>
    </w:p>
    <w:p w14:paraId="4E2D5FF3" w14:textId="36CCC10B" w:rsidR="00D6210E" w:rsidRPr="0066670D" w:rsidRDefault="000A29F6">
      <w:pPr>
        <w:pStyle w:val="BodyText"/>
        <w:tabs>
          <w:tab w:val="left" w:pos="8615"/>
        </w:tabs>
        <w:spacing w:before="88"/>
        <w:ind w:left="439" w:right="115"/>
      </w:pPr>
      <w:r w:rsidRPr="0066670D">
        <w:t>Before me, the undersigned Notary Public, personally</w:t>
      </w:r>
      <w:r w:rsidRPr="0066670D">
        <w:rPr>
          <w:spacing w:val="28"/>
        </w:rPr>
        <w:t xml:space="preserve"> </w:t>
      </w:r>
      <w:r w:rsidRPr="0066670D">
        <w:t>appeared</w:t>
      </w:r>
      <w:r w:rsidRPr="0066670D">
        <w:rPr>
          <w:u w:val="single"/>
        </w:rPr>
        <w:t xml:space="preserve"> </w:t>
      </w:r>
      <w:r w:rsidRPr="0066670D">
        <w:rPr>
          <w:u w:val="single"/>
        </w:rPr>
        <w:tab/>
      </w:r>
      <w:r w:rsidRPr="0066670D">
        <w:rPr>
          <w:spacing w:val="-6"/>
        </w:rPr>
        <w:t xml:space="preserve">who </w:t>
      </w:r>
      <w:r w:rsidRPr="0066670D">
        <w:t>executed the foregoing document for the purposes contained</w:t>
      </w:r>
      <w:r w:rsidRPr="0066670D">
        <w:rPr>
          <w:spacing w:val="-11"/>
        </w:rPr>
        <w:t xml:space="preserve"> </w:t>
      </w:r>
      <w:r w:rsidRPr="0066670D">
        <w:t>therein.</w:t>
      </w:r>
    </w:p>
    <w:p w14:paraId="4E2D5FF4" w14:textId="77777777" w:rsidR="00D6210E" w:rsidRPr="0066670D" w:rsidRDefault="00D6210E">
      <w:pPr>
        <w:pStyle w:val="BodyText"/>
      </w:pPr>
    </w:p>
    <w:p w14:paraId="4E2D5FF5" w14:textId="6AB489F8" w:rsidR="00D6210E" w:rsidRPr="0066670D" w:rsidRDefault="000A29F6">
      <w:pPr>
        <w:pStyle w:val="BodyText"/>
        <w:tabs>
          <w:tab w:val="left" w:pos="4959"/>
          <w:tab w:val="left" w:pos="7257"/>
        </w:tabs>
        <w:ind w:left="439"/>
      </w:pPr>
      <w:r w:rsidRPr="0066670D">
        <w:t>SUBSCRIBED AND SWORN to before</w:t>
      </w:r>
      <w:r w:rsidRPr="0066670D">
        <w:rPr>
          <w:spacing w:val="-7"/>
        </w:rPr>
        <w:t xml:space="preserve"> </w:t>
      </w:r>
      <w:r w:rsidRPr="0066670D">
        <w:t>me this</w:t>
      </w:r>
      <w:r w:rsidRPr="0066670D">
        <w:rPr>
          <w:u w:val="single"/>
        </w:rPr>
        <w:t xml:space="preserve"> </w:t>
      </w:r>
      <w:r w:rsidRPr="0066670D">
        <w:rPr>
          <w:u w:val="single"/>
        </w:rPr>
        <w:tab/>
      </w:r>
      <w:r w:rsidRPr="0066670D">
        <w:t>day</w:t>
      </w:r>
      <w:r w:rsidRPr="0066670D">
        <w:rPr>
          <w:spacing w:val="-2"/>
        </w:rPr>
        <w:t xml:space="preserve"> </w:t>
      </w:r>
      <w:r w:rsidRPr="0066670D">
        <w:t>of</w:t>
      </w:r>
      <w:r w:rsidRPr="0066670D">
        <w:rPr>
          <w:u w:val="single"/>
        </w:rPr>
        <w:t xml:space="preserve"> </w:t>
      </w:r>
      <w:r w:rsidRPr="0066670D">
        <w:rPr>
          <w:u w:val="single"/>
        </w:rPr>
        <w:tab/>
      </w:r>
      <w:r w:rsidRPr="0066670D">
        <w:t>, 202</w:t>
      </w:r>
      <w:r w:rsidR="008E782C">
        <w:t>4</w:t>
      </w:r>
      <w:r w:rsidRPr="0066670D">
        <w:t>.</w:t>
      </w:r>
    </w:p>
    <w:p w14:paraId="4E2D5FF6" w14:textId="77777777" w:rsidR="00D6210E" w:rsidRPr="0066670D" w:rsidRDefault="00D6210E">
      <w:pPr>
        <w:pStyle w:val="BodyText"/>
        <w:rPr>
          <w:sz w:val="20"/>
        </w:rPr>
      </w:pPr>
    </w:p>
    <w:p w14:paraId="4E2D5FF7" w14:textId="77777777" w:rsidR="00D6210E" w:rsidRPr="0066670D" w:rsidRDefault="00D6210E">
      <w:pPr>
        <w:pStyle w:val="BodyText"/>
        <w:rPr>
          <w:sz w:val="20"/>
        </w:rPr>
      </w:pPr>
    </w:p>
    <w:p w14:paraId="4E2D5FF8" w14:textId="77777777" w:rsidR="00D6210E" w:rsidRPr="0066670D" w:rsidRDefault="007D1E79">
      <w:pPr>
        <w:pStyle w:val="BodyText"/>
        <w:spacing w:before="12"/>
        <w:rPr>
          <w:sz w:val="19"/>
        </w:rPr>
      </w:pPr>
      <w:r>
        <w:pict w14:anchorId="4E2D5FFE">
          <v:shape id="_x0000_s2050" style="position:absolute;margin-left:108pt;margin-top:14.55pt;width:252.15pt;height:.1pt;z-index:-251656192;mso-wrap-distance-left:0;mso-wrap-distance-right:0;mso-position-horizontal-relative:page" coordorigin="2160,291" coordsize="5043,0" path="m2160,291r5042,e" filled="f" strokeweight=".72pt">
            <v:path arrowok="t"/>
            <w10:wrap type="topAndBottom" anchorx="page"/>
          </v:shape>
        </w:pict>
      </w:r>
    </w:p>
    <w:p w14:paraId="4E2D5FF9" w14:textId="77777777" w:rsidR="00D6210E" w:rsidRPr="0066670D" w:rsidRDefault="000A29F6">
      <w:pPr>
        <w:pStyle w:val="BodyText"/>
        <w:spacing w:line="257" w:lineRule="exact"/>
        <w:ind w:left="440"/>
      </w:pPr>
      <w:r w:rsidRPr="0066670D">
        <w:t>Notary Public</w:t>
      </w:r>
    </w:p>
    <w:p w14:paraId="4E2D5FFA" w14:textId="77777777" w:rsidR="00D6210E" w:rsidRPr="0066670D" w:rsidRDefault="00D6210E">
      <w:pPr>
        <w:pStyle w:val="BodyText"/>
      </w:pPr>
    </w:p>
    <w:p w14:paraId="4E2D5FFB" w14:textId="77777777" w:rsidR="00D6210E" w:rsidRPr="0066670D" w:rsidRDefault="000A29F6">
      <w:pPr>
        <w:pStyle w:val="BodyText"/>
        <w:tabs>
          <w:tab w:val="left" w:pos="5482"/>
        </w:tabs>
        <w:ind w:left="440"/>
        <w:rPr>
          <w:rFonts w:ascii="Times New Roman"/>
        </w:rPr>
      </w:pPr>
      <w:r w:rsidRPr="0066670D">
        <w:t>My Commission</w:t>
      </w:r>
      <w:r w:rsidRPr="0066670D">
        <w:rPr>
          <w:spacing w:val="-9"/>
        </w:rPr>
        <w:t xml:space="preserve"> </w:t>
      </w:r>
      <w:r w:rsidRPr="0066670D">
        <w:t>expires:</w:t>
      </w:r>
      <w:r w:rsidRPr="0066670D">
        <w:rPr>
          <w:spacing w:val="-1"/>
        </w:rPr>
        <w:t xml:space="preserve"> </w:t>
      </w:r>
      <w:r w:rsidRPr="0066670D">
        <w:rPr>
          <w:rFonts w:ascii="Times New Roman"/>
          <w:u w:val="single"/>
        </w:rPr>
        <w:t xml:space="preserve"> </w:t>
      </w:r>
      <w:r w:rsidRPr="0066670D">
        <w:rPr>
          <w:rFonts w:ascii="Times New Roman"/>
          <w:u w:val="single"/>
        </w:rPr>
        <w:tab/>
      </w:r>
    </w:p>
    <w:sectPr w:rsidR="00D6210E" w:rsidRPr="0066670D">
      <w:pgSz w:w="12240" w:h="15840"/>
      <w:pgMar w:top="1500" w:right="1320" w:bottom="280" w:left="1720"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C7AA3" w14:textId="77777777" w:rsidR="000B25E5" w:rsidRDefault="000B25E5">
      <w:r>
        <w:separator/>
      </w:r>
    </w:p>
  </w:endnote>
  <w:endnote w:type="continuationSeparator" w:id="0">
    <w:p w14:paraId="29B0B6C3" w14:textId="77777777" w:rsidR="000B25E5" w:rsidRDefault="000B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B7AC" w14:textId="77777777" w:rsidR="000B25E5" w:rsidRDefault="000B25E5">
      <w:r>
        <w:separator/>
      </w:r>
    </w:p>
  </w:footnote>
  <w:footnote w:type="continuationSeparator" w:id="0">
    <w:p w14:paraId="3C19F72A" w14:textId="77777777" w:rsidR="000B25E5" w:rsidRDefault="000B2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5FFF" w14:textId="77777777" w:rsidR="00D6210E" w:rsidRDefault="007D1E79">
    <w:pPr>
      <w:pStyle w:val="BodyText"/>
      <w:spacing w:line="14" w:lineRule="auto"/>
      <w:rPr>
        <w:sz w:val="20"/>
      </w:rPr>
    </w:pPr>
    <w:r>
      <w:pict w14:anchorId="4E2D6000">
        <v:shapetype id="_x0000_t202" coordsize="21600,21600" o:spt="202" path="m,l,21600r21600,l21600,xe">
          <v:stroke joinstyle="miter"/>
          <v:path gradientshapeok="t" o:connecttype="rect"/>
        </v:shapetype>
        <v:shape id="_x0000_s1025" type="#_x0000_t202" style="position:absolute;margin-left:71pt;margin-top:37.05pt;width:152pt;height:39.95pt;z-index:-251658752;mso-position-horizontal-relative:page;mso-position-vertical-relative:page" filled="f" stroked="f">
          <v:textbox style="mso-next-textbox:#_x0000_s1025" inset="0,0,0,0">
            <w:txbxContent>
              <w:p w14:paraId="4E2D6001" w14:textId="581F34A6" w:rsidR="00D6210E" w:rsidRDefault="000A29F6">
                <w:pPr>
                  <w:pStyle w:val="BodyText"/>
                  <w:spacing w:line="245" w:lineRule="exact"/>
                  <w:ind w:left="20"/>
                </w:pPr>
                <w:r>
                  <w:t xml:space="preserve">Permit No. </w:t>
                </w:r>
                <w:r w:rsidR="00B50DE8" w:rsidRPr="00B50DE8">
                  <w:t>PZ-23-00166-02</w:t>
                </w:r>
              </w:p>
              <w:p w14:paraId="4E2D6002" w14:textId="47A2ADCE" w:rsidR="00D6210E" w:rsidRDefault="00B50DE8">
                <w:pPr>
                  <w:pStyle w:val="BodyText"/>
                  <w:ind w:left="20"/>
                </w:pPr>
                <w:r>
                  <w:t>March 27, 2024</w:t>
                </w:r>
              </w:p>
              <w:p w14:paraId="4E2D6003" w14:textId="77777777" w:rsidR="00D6210E" w:rsidRDefault="000A29F6">
                <w:pPr>
                  <w:pStyle w:val="BodyText"/>
                  <w:ind w:left="20"/>
                </w:pPr>
                <w:r>
                  <w:t xml:space="preserve">Page </w:t>
                </w:r>
                <w:r>
                  <w:fldChar w:fldCharType="begin"/>
                </w:r>
                <w:r>
                  <w:instrText xml:space="preserve"> PAGE </w:instrText>
                </w:r>
                <w:r>
                  <w:fldChar w:fldCharType="separate"/>
                </w:r>
                <w:r>
                  <w:t>2</w:t>
                </w:r>
                <w:r>
                  <w:fldChar w:fldCharType="end"/>
                </w:r>
                <w:r>
                  <w:t xml:space="preserve"> of 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C092A"/>
    <w:multiLevelType w:val="hybridMultilevel"/>
    <w:tmpl w:val="8DBCDE7E"/>
    <w:lvl w:ilvl="0" w:tplc="37342516">
      <w:start w:val="1"/>
      <w:numFmt w:val="decimal"/>
      <w:lvlText w:val="%1."/>
      <w:lvlJc w:val="left"/>
      <w:pPr>
        <w:ind w:left="800" w:hanging="360"/>
        <w:jc w:val="left"/>
      </w:pPr>
      <w:rPr>
        <w:rFonts w:ascii="Calibri" w:eastAsia="Calibri" w:hAnsi="Calibri" w:cs="Calibri" w:hint="default"/>
        <w:w w:val="100"/>
        <w:sz w:val="22"/>
        <w:szCs w:val="22"/>
      </w:rPr>
    </w:lvl>
    <w:lvl w:ilvl="1" w:tplc="47FE5B9A">
      <w:numFmt w:val="bullet"/>
      <w:lvlText w:val="•"/>
      <w:lvlJc w:val="left"/>
      <w:pPr>
        <w:ind w:left="1640" w:hanging="360"/>
      </w:pPr>
      <w:rPr>
        <w:rFonts w:hint="default"/>
      </w:rPr>
    </w:lvl>
    <w:lvl w:ilvl="2" w:tplc="B354523A">
      <w:numFmt w:val="bullet"/>
      <w:lvlText w:val="•"/>
      <w:lvlJc w:val="left"/>
      <w:pPr>
        <w:ind w:left="2480" w:hanging="360"/>
      </w:pPr>
      <w:rPr>
        <w:rFonts w:hint="default"/>
      </w:rPr>
    </w:lvl>
    <w:lvl w:ilvl="3" w:tplc="DA6C1A1E">
      <w:numFmt w:val="bullet"/>
      <w:lvlText w:val="•"/>
      <w:lvlJc w:val="left"/>
      <w:pPr>
        <w:ind w:left="3320" w:hanging="360"/>
      </w:pPr>
      <w:rPr>
        <w:rFonts w:hint="default"/>
      </w:rPr>
    </w:lvl>
    <w:lvl w:ilvl="4" w:tplc="50787CA8">
      <w:numFmt w:val="bullet"/>
      <w:lvlText w:val="•"/>
      <w:lvlJc w:val="left"/>
      <w:pPr>
        <w:ind w:left="4160" w:hanging="360"/>
      </w:pPr>
      <w:rPr>
        <w:rFonts w:hint="default"/>
      </w:rPr>
    </w:lvl>
    <w:lvl w:ilvl="5" w:tplc="DE9EF460">
      <w:numFmt w:val="bullet"/>
      <w:lvlText w:val="•"/>
      <w:lvlJc w:val="left"/>
      <w:pPr>
        <w:ind w:left="5000" w:hanging="360"/>
      </w:pPr>
      <w:rPr>
        <w:rFonts w:hint="default"/>
      </w:rPr>
    </w:lvl>
    <w:lvl w:ilvl="6" w:tplc="C3A4F488">
      <w:numFmt w:val="bullet"/>
      <w:lvlText w:val="•"/>
      <w:lvlJc w:val="left"/>
      <w:pPr>
        <w:ind w:left="5840" w:hanging="360"/>
      </w:pPr>
      <w:rPr>
        <w:rFonts w:hint="default"/>
      </w:rPr>
    </w:lvl>
    <w:lvl w:ilvl="7" w:tplc="C16A81C4">
      <w:numFmt w:val="bullet"/>
      <w:lvlText w:val="•"/>
      <w:lvlJc w:val="left"/>
      <w:pPr>
        <w:ind w:left="6680" w:hanging="360"/>
      </w:pPr>
      <w:rPr>
        <w:rFonts w:hint="default"/>
      </w:rPr>
    </w:lvl>
    <w:lvl w:ilvl="8" w:tplc="E2BA82A2">
      <w:numFmt w:val="bullet"/>
      <w:lvlText w:val="•"/>
      <w:lvlJc w:val="left"/>
      <w:pPr>
        <w:ind w:left="7520" w:hanging="360"/>
      </w:pPr>
      <w:rPr>
        <w:rFonts w:hint="default"/>
      </w:rPr>
    </w:lvl>
  </w:abstractNum>
  <w:abstractNum w:abstractNumId="1" w15:restartNumberingAfterBreak="0">
    <w:nsid w:val="6D1A3C82"/>
    <w:multiLevelType w:val="hybridMultilevel"/>
    <w:tmpl w:val="1CFA27C8"/>
    <w:lvl w:ilvl="0" w:tplc="A84C0378">
      <w:start w:val="1"/>
      <w:numFmt w:val="decimal"/>
      <w:lvlText w:val="%1."/>
      <w:lvlJc w:val="left"/>
      <w:pPr>
        <w:ind w:left="1160" w:hanging="360"/>
        <w:jc w:val="left"/>
      </w:pPr>
      <w:rPr>
        <w:rFonts w:ascii="Calibri" w:eastAsia="Calibri" w:hAnsi="Calibri" w:cs="Calibri" w:hint="default"/>
        <w:w w:val="100"/>
        <w:sz w:val="22"/>
        <w:szCs w:val="22"/>
      </w:rPr>
    </w:lvl>
    <w:lvl w:ilvl="1" w:tplc="80E8E17A">
      <w:numFmt w:val="bullet"/>
      <w:lvlText w:val="•"/>
      <w:lvlJc w:val="left"/>
      <w:pPr>
        <w:ind w:left="1964" w:hanging="360"/>
      </w:pPr>
      <w:rPr>
        <w:rFonts w:hint="default"/>
      </w:rPr>
    </w:lvl>
    <w:lvl w:ilvl="2" w:tplc="9BE083B2">
      <w:numFmt w:val="bullet"/>
      <w:lvlText w:val="•"/>
      <w:lvlJc w:val="left"/>
      <w:pPr>
        <w:ind w:left="2768" w:hanging="360"/>
      </w:pPr>
      <w:rPr>
        <w:rFonts w:hint="default"/>
      </w:rPr>
    </w:lvl>
    <w:lvl w:ilvl="3" w:tplc="BE3E05D0">
      <w:numFmt w:val="bullet"/>
      <w:lvlText w:val="•"/>
      <w:lvlJc w:val="left"/>
      <w:pPr>
        <w:ind w:left="3572" w:hanging="360"/>
      </w:pPr>
      <w:rPr>
        <w:rFonts w:hint="default"/>
      </w:rPr>
    </w:lvl>
    <w:lvl w:ilvl="4" w:tplc="34CAB4BA">
      <w:numFmt w:val="bullet"/>
      <w:lvlText w:val="•"/>
      <w:lvlJc w:val="left"/>
      <w:pPr>
        <w:ind w:left="4376" w:hanging="360"/>
      </w:pPr>
      <w:rPr>
        <w:rFonts w:hint="default"/>
      </w:rPr>
    </w:lvl>
    <w:lvl w:ilvl="5" w:tplc="F46091F0">
      <w:numFmt w:val="bullet"/>
      <w:lvlText w:val="•"/>
      <w:lvlJc w:val="left"/>
      <w:pPr>
        <w:ind w:left="5180" w:hanging="360"/>
      </w:pPr>
      <w:rPr>
        <w:rFonts w:hint="default"/>
      </w:rPr>
    </w:lvl>
    <w:lvl w:ilvl="6" w:tplc="24A2E696">
      <w:numFmt w:val="bullet"/>
      <w:lvlText w:val="•"/>
      <w:lvlJc w:val="left"/>
      <w:pPr>
        <w:ind w:left="5984" w:hanging="360"/>
      </w:pPr>
      <w:rPr>
        <w:rFonts w:hint="default"/>
      </w:rPr>
    </w:lvl>
    <w:lvl w:ilvl="7" w:tplc="BA7CC21C">
      <w:numFmt w:val="bullet"/>
      <w:lvlText w:val="•"/>
      <w:lvlJc w:val="left"/>
      <w:pPr>
        <w:ind w:left="6788" w:hanging="360"/>
      </w:pPr>
      <w:rPr>
        <w:rFonts w:hint="default"/>
      </w:rPr>
    </w:lvl>
    <w:lvl w:ilvl="8" w:tplc="69266FF6">
      <w:numFmt w:val="bullet"/>
      <w:lvlText w:val="•"/>
      <w:lvlJc w:val="left"/>
      <w:pPr>
        <w:ind w:left="7592" w:hanging="360"/>
      </w:pPr>
      <w:rPr>
        <w:rFonts w:hint="default"/>
      </w:rPr>
    </w:lvl>
  </w:abstractNum>
  <w:num w:numId="1" w16cid:durableId="789737853">
    <w:abstractNumId w:val="0"/>
  </w:num>
  <w:num w:numId="2" w16cid:durableId="505754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UxNzYwMLcwMDC1MDBS0lEKTi0uzszPAykwrgUAQJ0h8SwAAAA="/>
  </w:docVars>
  <w:rsids>
    <w:rsidRoot w:val="00D6210E"/>
    <w:rsid w:val="0001459E"/>
    <w:rsid w:val="000229CF"/>
    <w:rsid w:val="000A29F6"/>
    <w:rsid w:val="000B25E5"/>
    <w:rsid w:val="000C0908"/>
    <w:rsid w:val="001041FE"/>
    <w:rsid w:val="00122B4C"/>
    <w:rsid w:val="00161BCB"/>
    <w:rsid w:val="0019334A"/>
    <w:rsid w:val="001A08FA"/>
    <w:rsid w:val="00232E5E"/>
    <w:rsid w:val="00244BF2"/>
    <w:rsid w:val="00292E37"/>
    <w:rsid w:val="002F27F8"/>
    <w:rsid w:val="0030333A"/>
    <w:rsid w:val="003432C3"/>
    <w:rsid w:val="003D055D"/>
    <w:rsid w:val="003D2BCE"/>
    <w:rsid w:val="00594739"/>
    <w:rsid w:val="005A2386"/>
    <w:rsid w:val="005C5DE1"/>
    <w:rsid w:val="005F45BA"/>
    <w:rsid w:val="00613A8D"/>
    <w:rsid w:val="0066670D"/>
    <w:rsid w:val="0067182B"/>
    <w:rsid w:val="006807C0"/>
    <w:rsid w:val="007169B5"/>
    <w:rsid w:val="00724E75"/>
    <w:rsid w:val="007633FF"/>
    <w:rsid w:val="007A4C70"/>
    <w:rsid w:val="007D1E79"/>
    <w:rsid w:val="00877904"/>
    <w:rsid w:val="008E782C"/>
    <w:rsid w:val="009440A4"/>
    <w:rsid w:val="009B16AC"/>
    <w:rsid w:val="009E5654"/>
    <w:rsid w:val="00AB1B03"/>
    <w:rsid w:val="00B22EEB"/>
    <w:rsid w:val="00B3362E"/>
    <w:rsid w:val="00B50DE8"/>
    <w:rsid w:val="00B741EC"/>
    <w:rsid w:val="00BA3974"/>
    <w:rsid w:val="00BB25B9"/>
    <w:rsid w:val="00BB2B24"/>
    <w:rsid w:val="00C77390"/>
    <w:rsid w:val="00CC5E67"/>
    <w:rsid w:val="00CE1C3B"/>
    <w:rsid w:val="00CF1432"/>
    <w:rsid w:val="00D6210E"/>
    <w:rsid w:val="00E465F5"/>
    <w:rsid w:val="00E469BA"/>
    <w:rsid w:val="00E97B5C"/>
    <w:rsid w:val="00EA711E"/>
    <w:rsid w:val="00ED084E"/>
    <w:rsid w:val="00F2083D"/>
    <w:rsid w:val="00F73EC8"/>
    <w:rsid w:val="00FB5034"/>
    <w:rsid w:val="00FC05B0"/>
    <w:rsid w:val="00FF3A2F"/>
    <w:rsid w:val="00FF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E2D5FAF"/>
  <w15:docId w15:val="{A8F45C1A-AA3B-49D4-90B4-A6FF1699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35" w:right="251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7B5C"/>
    <w:pPr>
      <w:tabs>
        <w:tab w:val="center" w:pos="4680"/>
        <w:tab w:val="right" w:pos="9360"/>
      </w:tabs>
    </w:pPr>
  </w:style>
  <w:style w:type="character" w:customStyle="1" w:styleId="HeaderChar">
    <w:name w:val="Header Char"/>
    <w:basedOn w:val="DefaultParagraphFont"/>
    <w:link w:val="Header"/>
    <w:uiPriority w:val="99"/>
    <w:rsid w:val="00E97B5C"/>
    <w:rPr>
      <w:rFonts w:ascii="Calibri" w:eastAsia="Calibri" w:hAnsi="Calibri" w:cs="Calibri"/>
    </w:rPr>
  </w:style>
  <w:style w:type="paragraph" w:styleId="Footer">
    <w:name w:val="footer"/>
    <w:basedOn w:val="Normal"/>
    <w:link w:val="FooterChar"/>
    <w:uiPriority w:val="99"/>
    <w:unhideWhenUsed/>
    <w:rsid w:val="00E97B5C"/>
    <w:pPr>
      <w:tabs>
        <w:tab w:val="center" w:pos="4680"/>
        <w:tab w:val="right" w:pos="9360"/>
      </w:tabs>
    </w:pPr>
  </w:style>
  <w:style w:type="character" w:customStyle="1" w:styleId="FooterChar">
    <w:name w:val="Footer Char"/>
    <w:basedOn w:val="DefaultParagraphFont"/>
    <w:link w:val="Footer"/>
    <w:uiPriority w:val="99"/>
    <w:rsid w:val="00E97B5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Bethan X. Heng</cp:lastModifiedBy>
  <cp:revision>47</cp:revision>
  <dcterms:created xsi:type="dcterms:W3CDTF">2022-09-08T22:41:00Z</dcterms:created>
  <dcterms:modified xsi:type="dcterms:W3CDTF">2024-03-04T21:58:00Z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easyPDF SDK 7.0</vt:lpwstr>
  </property>
  <property fmtid="{D5CDD505-2E9C-101B-9397-08002B2CF9AE}" pid="4" name="LastSaved">
    <vt:filetime>2022-09-08T00:00:00Z</vt:filetime>
  </property>
</Properties>
</file>