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7D" w:rsidRPr="00C64B22" w:rsidRDefault="00ED2D7D" w:rsidP="00ED2D7D">
      <w:pPr>
        <w:spacing w:after="97" w:line="240" w:lineRule="atLeast"/>
        <w:outlineLvl w:val="2"/>
        <w:rPr>
          <w:rFonts w:ascii="Times New Roman" w:eastAsia="Times New Roman" w:hAnsi="Times New Roman"/>
          <w:b/>
          <w:color w:val="000000"/>
          <w:sz w:val="23"/>
          <w:szCs w:val="23"/>
        </w:rPr>
      </w:pPr>
      <w:bookmarkStart w:id="0" w:name="_GoBack"/>
      <w:bookmarkEnd w:id="0"/>
    </w:p>
    <w:p w:rsidR="00C64B22" w:rsidRDefault="00F06F4F" w:rsidP="00382BB6">
      <w:pPr>
        <w:spacing w:after="0" w:line="240" w:lineRule="atLeast"/>
        <w:jc w:val="center"/>
        <w:outlineLvl w:val="2"/>
        <w:rPr>
          <w:rFonts w:ascii="Times New Roman" w:eastAsia="Times New Roman" w:hAnsi="Times New Roman"/>
          <w:b/>
          <w:color w:val="000000"/>
          <w:sz w:val="23"/>
          <w:szCs w:val="23"/>
        </w:rPr>
      </w:pPr>
      <w:r w:rsidRPr="00C64B22">
        <w:rPr>
          <w:rFonts w:ascii="Times New Roman" w:eastAsia="Times New Roman" w:hAnsi="Times New Roman"/>
          <w:b/>
          <w:color w:val="000000"/>
          <w:sz w:val="23"/>
          <w:szCs w:val="23"/>
        </w:rPr>
        <w:t>RESOLUTION</w:t>
      </w:r>
      <w:r w:rsidR="00211A46" w:rsidRPr="00C64B22">
        <w:rPr>
          <w:rFonts w:ascii="Times New Roman" w:eastAsia="Times New Roman" w:hAnsi="Times New Roman"/>
          <w:b/>
          <w:color w:val="000000"/>
          <w:sz w:val="23"/>
          <w:szCs w:val="23"/>
        </w:rPr>
        <w:t xml:space="preserve"> </w:t>
      </w:r>
      <w:r w:rsidR="00D708F5" w:rsidRPr="00C64B22">
        <w:rPr>
          <w:rFonts w:ascii="Times New Roman" w:eastAsia="Times New Roman" w:hAnsi="Times New Roman"/>
          <w:b/>
          <w:color w:val="000000"/>
          <w:sz w:val="23"/>
          <w:szCs w:val="23"/>
        </w:rPr>
        <w:t xml:space="preserve">OF SUPPORT FOR THE </w:t>
      </w:r>
      <w:r w:rsidR="00CE5EDE" w:rsidRPr="00C64B22">
        <w:rPr>
          <w:rFonts w:ascii="Times New Roman" w:eastAsia="Times New Roman" w:hAnsi="Times New Roman"/>
          <w:b/>
          <w:color w:val="000000"/>
          <w:sz w:val="23"/>
          <w:szCs w:val="23"/>
        </w:rPr>
        <w:t xml:space="preserve">KIKA DE LA GARZA SUBTROPICAL AGRICULTURE CENTER AND OPPOSING THE CLOSURE OF THE </w:t>
      </w:r>
    </w:p>
    <w:p w:rsidR="0046148D" w:rsidRPr="00C64B22" w:rsidRDefault="00CE5EDE" w:rsidP="00382BB6">
      <w:pPr>
        <w:spacing w:after="0" w:line="240" w:lineRule="atLeast"/>
        <w:jc w:val="center"/>
        <w:outlineLvl w:val="2"/>
        <w:rPr>
          <w:rFonts w:ascii="Times New Roman" w:eastAsia="Times New Roman" w:hAnsi="Times New Roman"/>
          <w:b/>
          <w:color w:val="000000"/>
          <w:sz w:val="23"/>
          <w:szCs w:val="23"/>
        </w:rPr>
      </w:pPr>
      <w:r w:rsidRPr="00C64B22">
        <w:rPr>
          <w:rFonts w:ascii="Times New Roman" w:eastAsia="Times New Roman" w:hAnsi="Times New Roman"/>
          <w:b/>
          <w:color w:val="000000"/>
          <w:sz w:val="23"/>
          <w:szCs w:val="23"/>
        </w:rPr>
        <w:t>REGIONAL FACILITY</w:t>
      </w:r>
    </w:p>
    <w:p w:rsidR="00382BB6" w:rsidRPr="00C64B22" w:rsidRDefault="00382BB6" w:rsidP="00382BB6">
      <w:pPr>
        <w:spacing w:after="0" w:line="240" w:lineRule="atLeast"/>
        <w:jc w:val="both"/>
        <w:outlineLvl w:val="2"/>
        <w:rPr>
          <w:rFonts w:ascii="Times New Roman" w:eastAsia="Times New Roman" w:hAnsi="Times New Roman"/>
          <w:b/>
          <w:color w:val="000000"/>
          <w:sz w:val="23"/>
          <w:szCs w:val="23"/>
        </w:rPr>
      </w:pPr>
    </w:p>
    <w:p w:rsidR="0046148D" w:rsidRPr="00C64B22" w:rsidRDefault="0046148D" w:rsidP="00382BB6">
      <w:pPr>
        <w:jc w:val="both"/>
        <w:rPr>
          <w:rFonts w:ascii="Times New Roman" w:hAnsi="Times New Roman"/>
          <w:sz w:val="23"/>
          <w:szCs w:val="23"/>
        </w:rPr>
      </w:pPr>
      <w:r w:rsidRPr="00C64B22">
        <w:rPr>
          <w:rFonts w:ascii="Times New Roman" w:eastAsia="Times New Roman" w:hAnsi="Times New Roman"/>
          <w:color w:val="000000"/>
          <w:sz w:val="23"/>
          <w:szCs w:val="23"/>
        </w:rPr>
        <w:t>WHEREAS,</w:t>
      </w:r>
      <w:r w:rsidR="008D1DA3" w:rsidRPr="00C64B22">
        <w:rPr>
          <w:rFonts w:ascii="Times New Roman" w:eastAsia="Times New Roman" w:hAnsi="Times New Roman"/>
          <w:color w:val="000000"/>
          <w:sz w:val="23"/>
          <w:szCs w:val="23"/>
        </w:rPr>
        <w:t xml:space="preserve"> </w:t>
      </w:r>
      <w:r w:rsidR="00CE5EDE" w:rsidRPr="00C64B22">
        <w:rPr>
          <w:rFonts w:ascii="Times New Roman" w:hAnsi="Times New Roman"/>
          <w:sz w:val="23"/>
          <w:szCs w:val="23"/>
        </w:rPr>
        <w:t>the Kika de la Garza Subtropical Agricultur</w:t>
      </w:r>
      <w:r w:rsidR="00D601F3" w:rsidRPr="00C64B22">
        <w:rPr>
          <w:rFonts w:ascii="Times New Roman" w:hAnsi="Times New Roman"/>
          <w:sz w:val="23"/>
          <w:szCs w:val="23"/>
        </w:rPr>
        <w:t>al</w:t>
      </w:r>
      <w:r w:rsidR="00CE5EDE" w:rsidRPr="00C64B22">
        <w:rPr>
          <w:rFonts w:ascii="Times New Roman" w:hAnsi="Times New Roman"/>
          <w:sz w:val="23"/>
          <w:szCs w:val="23"/>
        </w:rPr>
        <w:t xml:space="preserve"> Center opened in 1931 and has been a major factor in the survival and development of agriculture in the Rio Grande Valley; and</w:t>
      </w:r>
    </w:p>
    <w:p w:rsidR="00113D3B" w:rsidRPr="00C64B22" w:rsidRDefault="0046148D" w:rsidP="00382BB6">
      <w:pPr>
        <w:jc w:val="both"/>
        <w:rPr>
          <w:rFonts w:ascii="Times New Roman" w:hAnsi="Times New Roman"/>
          <w:sz w:val="23"/>
          <w:szCs w:val="23"/>
        </w:rPr>
      </w:pPr>
      <w:r w:rsidRPr="00C64B22">
        <w:rPr>
          <w:rFonts w:ascii="Times New Roman" w:eastAsia="Times New Roman" w:hAnsi="Times New Roman"/>
          <w:color w:val="000000"/>
          <w:sz w:val="23"/>
          <w:szCs w:val="23"/>
        </w:rPr>
        <w:t>WHEREAS,</w:t>
      </w:r>
      <w:r w:rsidR="008D1DA3" w:rsidRPr="00C64B22">
        <w:rPr>
          <w:rFonts w:ascii="Times New Roman" w:eastAsia="Times New Roman" w:hAnsi="Times New Roman"/>
          <w:color w:val="000000"/>
          <w:sz w:val="23"/>
          <w:szCs w:val="23"/>
        </w:rPr>
        <w:t xml:space="preserve"> </w:t>
      </w:r>
      <w:r w:rsidR="00CE5EDE" w:rsidRPr="00C64B22">
        <w:rPr>
          <w:rFonts w:ascii="Times New Roman" w:hAnsi="Times New Roman"/>
          <w:sz w:val="23"/>
          <w:szCs w:val="23"/>
        </w:rPr>
        <w:t xml:space="preserve">the Kika de la Garza </w:t>
      </w:r>
      <w:r w:rsidR="0066301B" w:rsidRPr="00C64B22">
        <w:rPr>
          <w:rFonts w:ascii="Times New Roman" w:hAnsi="Times New Roman"/>
          <w:sz w:val="23"/>
          <w:szCs w:val="23"/>
        </w:rPr>
        <w:t>Subtropical Agricultural</w:t>
      </w:r>
      <w:r w:rsidR="00CE5EDE" w:rsidRPr="00C64B22">
        <w:rPr>
          <w:rFonts w:ascii="Times New Roman" w:hAnsi="Times New Roman"/>
          <w:sz w:val="23"/>
          <w:szCs w:val="23"/>
        </w:rPr>
        <w:t xml:space="preserve"> Center is the only research facility in the United States along the border with Mexico that has the capability to identify and conduct research to prevent or manage invasive pests that enter the U</w:t>
      </w:r>
      <w:r w:rsidR="00610480" w:rsidRPr="00C64B22">
        <w:rPr>
          <w:rFonts w:ascii="Times New Roman" w:hAnsi="Times New Roman"/>
          <w:sz w:val="23"/>
          <w:szCs w:val="23"/>
        </w:rPr>
        <w:t xml:space="preserve">nited </w:t>
      </w:r>
      <w:r w:rsidR="00CE5EDE" w:rsidRPr="00C64B22">
        <w:rPr>
          <w:rFonts w:ascii="Times New Roman" w:hAnsi="Times New Roman"/>
          <w:sz w:val="23"/>
          <w:szCs w:val="23"/>
        </w:rPr>
        <w:t>S</w:t>
      </w:r>
      <w:r w:rsidR="00610480" w:rsidRPr="00C64B22">
        <w:rPr>
          <w:rFonts w:ascii="Times New Roman" w:hAnsi="Times New Roman"/>
          <w:sz w:val="23"/>
          <w:szCs w:val="23"/>
        </w:rPr>
        <w:t>tates</w:t>
      </w:r>
      <w:r w:rsidR="00CE5EDE" w:rsidRPr="00C64B22">
        <w:rPr>
          <w:rFonts w:ascii="Times New Roman" w:hAnsi="Times New Roman"/>
          <w:sz w:val="23"/>
          <w:szCs w:val="23"/>
        </w:rPr>
        <w:t xml:space="preserve"> through this border region; and</w:t>
      </w:r>
    </w:p>
    <w:p w:rsidR="0066301B" w:rsidRPr="00C64B22" w:rsidRDefault="0066301B" w:rsidP="00382BB6">
      <w:pPr>
        <w:jc w:val="both"/>
        <w:rPr>
          <w:rFonts w:ascii="Times New Roman" w:hAnsi="Times New Roman"/>
          <w:sz w:val="23"/>
          <w:szCs w:val="23"/>
        </w:rPr>
      </w:pPr>
      <w:r w:rsidRPr="00C64B22">
        <w:rPr>
          <w:rFonts w:ascii="Times New Roman" w:eastAsia="Times New Roman" w:hAnsi="Times New Roman"/>
          <w:color w:val="000000"/>
          <w:sz w:val="23"/>
          <w:szCs w:val="23"/>
        </w:rPr>
        <w:t xml:space="preserve">WHEREAS, </w:t>
      </w:r>
      <w:r w:rsidRPr="00C64B22">
        <w:rPr>
          <w:rFonts w:ascii="Times New Roman" w:hAnsi="Times New Roman"/>
          <w:sz w:val="23"/>
          <w:szCs w:val="23"/>
        </w:rPr>
        <w:t>the value of agriculture in the Lower Rio Grande Valley is estimated to be $732 million with a statewide economic impact of $1.6 billion; and</w:t>
      </w:r>
    </w:p>
    <w:p w:rsidR="0066301B" w:rsidRPr="00C64B22" w:rsidRDefault="0066301B" w:rsidP="00382BB6">
      <w:pPr>
        <w:tabs>
          <w:tab w:val="left" w:pos="3330"/>
        </w:tabs>
        <w:jc w:val="both"/>
        <w:rPr>
          <w:rFonts w:ascii="Times New Roman" w:hAnsi="Times New Roman"/>
          <w:sz w:val="23"/>
          <w:szCs w:val="23"/>
        </w:rPr>
      </w:pPr>
      <w:r w:rsidRPr="00C64B22">
        <w:rPr>
          <w:rFonts w:ascii="Times New Roman" w:eastAsia="Times New Roman" w:hAnsi="Times New Roman"/>
          <w:color w:val="000000"/>
          <w:sz w:val="23"/>
          <w:szCs w:val="23"/>
        </w:rPr>
        <w:t xml:space="preserve">WHEREAS, </w:t>
      </w:r>
      <w:r w:rsidRPr="00C64B22">
        <w:rPr>
          <w:rFonts w:ascii="Times New Roman" w:hAnsi="Times New Roman"/>
          <w:sz w:val="23"/>
          <w:szCs w:val="23"/>
        </w:rPr>
        <w:t xml:space="preserve">the Kika de la Garza Subtropical Agricultural Center serves as a strategic defense against the accidental or intentional introduction of invasive species that could potentially harm U.S. agriculture, disrupt international commerce or contaminate the food supply; and </w:t>
      </w:r>
    </w:p>
    <w:p w:rsidR="0066301B" w:rsidRPr="00C64B22" w:rsidRDefault="0066301B" w:rsidP="00382BB6">
      <w:pPr>
        <w:tabs>
          <w:tab w:val="left" w:pos="3330"/>
        </w:tabs>
        <w:jc w:val="both"/>
        <w:rPr>
          <w:rFonts w:ascii="Times New Roman" w:eastAsia="Times New Roman" w:hAnsi="Times New Roman"/>
          <w:color w:val="000000"/>
          <w:sz w:val="23"/>
          <w:szCs w:val="23"/>
        </w:rPr>
      </w:pPr>
      <w:r w:rsidRPr="00C64B22">
        <w:rPr>
          <w:rFonts w:ascii="Times New Roman" w:hAnsi="Times New Roman"/>
          <w:sz w:val="23"/>
          <w:szCs w:val="23"/>
        </w:rPr>
        <w:t xml:space="preserve">WHEREAS, closure of the Kika de </w:t>
      </w:r>
      <w:r w:rsidR="00D601F3" w:rsidRPr="00C64B22">
        <w:rPr>
          <w:rFonts w:ascii="Times New Roman" w:hAnsi="Times New Roman"/>
          <w:sz w:val="23"/>
          <w:szCs w:val="23"/>
        </w:rPr>
        <w:t>la Garza Subtropical Agricultural</w:t>
      </w:r>
      <w:r w:rsidRPr="00C64B22">
        <w:rPr>
          <w:rFonts w:ascii="Times New Roman" w:hAnsi="Times New Roman"/>
          <w:sz w:val="23"/>
          <w:szCs w:val="23"/>
        </w:rPr>
        <w:t xml:space="preserve"> Center would bring devastating effects to agriculture in the Rio Grande Valley and many other states that depend on the pest and disease prevention programs; and</w:t>
      </w:r>
    </w:p>
    <w:p w:rsidR="0066301B" w:rsidRPr="00C64B22" w:rsidRDefault="0066301B" w:rsidP="00382BB6">
      <w:pPr>
        <w:jc w:val="both"/>
        <w:rPr>
          <w:rFonts w:ascii="Times New Roman" w:hAnsi="Times New Roman"/>
          <w:sz w:val="23"/>
          <w:szCs w:val="23"/>
        </w:rPr>
      </w:pPr>
      <w:r w:rsidRPr="00C64B22">
        <w:rPr>
          <w:rFonts w:ascii="Times New Roman" w:eastAsia="Times New Roman" w:hAnsi="Times New Roman"/>
          <w:color w:val="000000"/>
          <w:sz w:val="23"/>
          <w:szCs w:val="23"/>
        </w:rPr>
        <w:t xml:space="preserve">WHEREAS, </w:t>
      </w:r>
      <w:r w:rsidRPr="00C64B22">
        <w:rPr>
          <w:rFonts w:ascii="Times New Roman" w:hAnsi="Times New Roman"/>
          <w:sz w:val="23"/>
          <w:szCs w:val="23"/>
        </w:rPr>
        <w:t>the closure of the Kika de la Garza Subtropical Agricultural Center would</w:t>
      </w:r>
      <w:r w:rsidR="00610480" w:rsidRPr="00C64B22">
        <w:rPr>
          <w:rFonts w:ascii="Times New Roman" w:hAnsi="Times New Roman"/>
          <w:sz w:val="23"/>
          <w:szCs w:val="23"/>
        </w:rPr>
        <w:t xml:space="preserve"> increase the risk of invasive pests that could threaten the viability of agricultural production and food safety not only in the region, but nationwide; and</w:t>
      </w:r>
      <w:r w:rsidRPr="00C64B22">
        <w:rPr>
          <w:rFonts w:ascii="Times New Roman" w:hAnsi="Times New Roman"/>
          <w:sz w:val="23"/>
          <w:szCs w:val="23"/>
        </w:rPr>
        <w:t xml:space="preserve"> </w:t>
      </w:r>
    </w:p>
    <w:p w:rsidR="00CE5EDE" w:rsidRPr="00C64B22" w:rsidRDefault="00113D3B" w:rsidP="00382BB6">
      <w:pPr>
        <w:jc w:val="both"/>
        <w:rPr>
          <w:rFonts w:ascii="Times New Roman" w:hAnsi="Times New Roman"/>
          <w:sz w:val="23"/>
          <w:szCs w:val="23"/>
        </w:rPr>
      </w:pPr>
      <w:r w:rsidRPr="00C64B22">
        <w:rPr>
          <w:rFonts w:ascii="Times New Roman" w:eastAsia="Times New Roman" w:hAnsi="Times New Roman"/>
          <w:color w:val="000000"/>
          <w:sz w:val="23"/>
          <w:szCs w:val="23"/>
        </w:rPr>
        <w:t xml:space="preserve">WHEREAS, </w:t>
      </w:r>
      <w:r w:rsidR="00CE5EDE" w:rsidRPr="00C64B22">
        <w:rPr>
          <w:rFonts w:ascii="Times New Roman" w:hAnsi="Times New Roman"/>
          <w:sz w:val="23"/>
          <w:szCs w:val="23"/>
        </w:rPr>
        <w:t xml:space="preserve">the closing of the center would </w:t>
      </w:r>
      <w:r w:rsidR="00C17864" w:rsidRPr="00C64B22">
        <w:rPr>
          <w:rFonts w:ascii="Times New Roman" w:hAnsi="Times New Roman"/>
          <w:sz w:val="23"/>
          <w:szCs w:val="23"/>
        </w:rPr>
        <w:t xml:space="preserve">also </w:t>
      </w:r>
      <w:r w:rsidR="00CE5EDE" w:rsidRPr="00C64B22">
        <w:rPr>
          <w:rFonts w:ascii="Times New Roman" w:hAnsi="Times New Roman"/>
          <w:sz w:val="23"/>
          <w:szCs w:val="23"/>
        </w:rPr>
        <w:t xml:space="preserve">mean the loss of 227 jobs and $27 million to the Rio Grande Valley; </w:t>
      </w:r>
    </w:p>
    <w:p w:rsidR="00610480" w:rsidRPr="00C64B22" w:rsidRDefault="0046148D" w:rsidP="00382BB6">
      <w:pPr>
        <w:jc w:val="both"/>
        <w:rPr>
          <w:rFonts w:ascii="Times New Roman" w:hAnsi="Times New Roman"/>
          <w:sz w:val="23"/>
          <w:szCs w:val="23"/>
        </w:rPr>
      </w:pPr>
      <w:r w:rsidRPr="00C64B22">
        <w:rPr>
          <w:rFonts w:ascii="Times New Roman" w:eastAsia="Times New Roman" w:hAnsi="Times New Roman"/>
          <w:color w:val="000000"/>
          <w:sz w:val="23"/>
          <w:szCs w:val="23"/>
        </w:rPr>
        <w:t xml:space="preserve">NOW, THEREFORE, BE IT RESOLVED, that </w:t>
      </w:r>
      <w:r w:rsidR="00F06F4F" w:rsidRPr="00C64B22">
        <w:rPr>
          <w:rFonts w:ascii="Times New Roman" w:eastAsia="Times New Roman" w:hAnsi="Times New Roman"/>
          <w:color w:val="000000"/>
          <w:sz w:val="23"/>
          <w:szCs w:val="23"/>
        </w:rPr>
        <w:t xml:space="preserve">the </w:t>
      </w:r>
      <w:r w:rsidR="005665C5" w:rsidRPr="00C64B22">
        <w:rPr>
          <w:rFonts w:ascii="Times New Roman" w:eastAsia="Times New Roman" w:hAnsi="Times New Roman"/>
          <w:color w:val="000000"/>
          <w:sz w:val="23"/>
          <w:szCs w:val="23"/>
        </w:rPr>
        <w:t xml:space="preserve">Hidalgo County </w:t>
      </w:r>
      <w:r w:rsidR="003D1476" w:rsidRPr="00C64B22">
        <w:rPr>
          <w:rFonts w:ascii="Times New Roman" w:eastAsia="Times New Roman" w:hAnsi="Times New Roman"/>
          <w:color w:val="000000"/>
          <w:sz w:val="23"/>
          <w:szCs w:val="23"/>
        </w:rPr>
        <w:t>Commissioners’ Court</w:t>
      </w:r>
      <w:r w:rsidR="00F06F4F" w:rsidRPr="00C64B22">
        <w:rPr>
          <w:rFonts w:ascii="Times New Roman" w:eastAsia="Times New Roman" w:hAnsi="Times New Roman"/>
          <w:color w:val="000000"/>
          <w:sz w:val="23"/>
          <w:szCs w:val="23"/>
        </w:rPr>
        <w:t xml:space="preserve"> </w:t>
      </w:r>
      <w:r w:rsidR="00CE5EDE" w:rsidRPr="00C64B22">
        <w:rPr>
          <w:rFonts w:ascii="Times New Roman" w:hAnsi="Times New Roman"/>
          <w:sz w:val="23"/>
          <w:szCs w:val="23"/>
        </w:rPr>
        <w:t xml:space="preserve">hereby: </w:t>
      </w:r>
    </w:p>
    <w:p w:rsidR="00CE5EDE" w:rsidRPr="00C64B22" w:rsidRDefault="00610480" w:rsidP="00382BB6">
      <w:pPr>
        <w:ind w:left="720"/>
        <w:jc w:val="both"/>
        <w:rPr>
          <w:rFonts w:ascii="Times New Roman" w:hAnsi="Times New Roman"/>
          <w:sz w:val="23"/>
          <w:szCs w:val="23"/>
        </w:rPr>
      </w:pPr>
      <w:r w:rsidRPr="00C64B22">
        <w:rPr>
          <w:rFonts w:ascii="Times New Roman" w:hAnsi="Times New Roman"/>
          <w:sz w:val="23"/>
          <w:szCs w:val="23"/>
        </w:rPr>
        <w:t>(1) R</w:t>
      </w:r>
      <w:r w:rsidR="00CE5EDE" w:rsidRPr="00C64B22">
        <w:rPr>
          <w:rFonts w:ascii="Times New Roman" w:hAnsi="Times New Roman"/>
          <w:sz w:val="23"/>
          <w:szCs w:val="23"/>
        </w:rPr>
        <w:t xml:space="preserve">ecognizes the critical role of the Kika de la Garza Subtropical </w:t>
      </w:r>
      <w:r w:rsidR="00D601F3" w:rsidRPr="00C64B22">
        <w:rPr>
          <w:rFonts w:ascii="Times New Roman" w:hAnsi="Times New Roman"/>
          <w:sz w:val="23"/>
          <w:szCs w:val="23"/>
        </w:rPr>
        <w:t xml:space="preserve">Agricultural       </w:t>
      </w:r>
      <w:r w:rsidR="00CE5EDE" w:rsidRPr="00C64B22">
        <w:rPr>
          <w:rFonts w:ascii="Times New Roman" w:hAnsi="Times New Roman"/>
          <w:sz w:val="23"/>
          <w:szCs w:val="23"/>
        </w:rPr>
        <w:t>Research Center in our community</w:t>
      </w:r>
      <w:r w:rsidRPr="00C64B22">
        <w:rPr>
          <w:rFonts w:ascii="Times New Roman" w:hAnsi="Times New Roman"/>
          <w:sz w:val="23"/>
          <w:szCs w:val="23"/>
        </w:rPr>
        <w:t>,</w:t>
      </w:r>
      <w:r w:rsidR="00CE5EDE" w:rsidRPr="00C64B22">
        <w:rPr>
          <w:rFonts w:ascii="Times New Roman" w:hAnsi="Times New Roman"/>
          <w:sz w:val="23"/>
          <w:szCs w:val="23"/>
        </w:rPr>
        <w:t xml:space="preserve"> </w:t>
      </w:r>
    </w:p>
    <w:p w:rsidR="00CE5EDE" w:rsidRPr="00C64B22" w:rsidRDefault="00610480" w:rsidP="00382BB6">
      <w:pPr>
        <w:ind w:firstLine="720"/>
        <w:jc w:val="both"/>
        <w:rPr>
          <w:rFonts w:ascii="Times New Roman" w:hAnsi="Times New Roman"/>
          <w:sz w:val="23"/>
          <w:szCs w:val="23"/>
        </w:rPr>
      </w:pPr>
      <w:r w:rsidRPr="00C64B22">
        <w:rPr>
          <w:rFonts w:ascii="Times New Roman" w:hAnsi="Times New Roman"/>
          <w:sz w:val="23"/>
          <w:szCs w:val="23"/>
        </w:rPr>
        <w:t>(2) O</w:t>
      </w:r>
      <w:r w:rsidR="00CE5EDE" w:rsidRPr="00C64B22">
        <w:rPr>
          <w:rFonts w:ascii="Times New Roman" w:hAnsi="Times New Roman"/>
          <w:sz w:val="23"/>
          <w:szCs w:val="23"/>
        </w:rPr>
        <w:t xml:space="preserve">pposes the closure of this regional facility, and </w:t>
      </w:r>
    </w:p>
    <w:p w:rsidR="00610480" w:rsidRPr="00C64B22" w:rsidRDefault="00382BB6" w:rsidP="00D601F3">
      <w:pPr>
        <w:ind w:left="720"/>
        <w:jc w:val="both"/>
        <w:rPr>
          <w:rFonts w:ascii="Times New Roman" w:hAnsi="Times New Roman"/>
          <w:sz w:val="23"/>
          <w:szCs w:val="23"/>
        </w:rPr>
      </w:pPr>
      <w:r w:rsidRPr="00C64B22">
        <w:rPr>
          <w:rFonts w:ascii="Times New Roman" w:hAnsi="Times New Roman"/>
          <w:sz w:val="23"/>
          <w:szCs w:val="23"/>
        </w:rPr>
        <w:t xml:space="preserve">(3) </w:t>
      </w:r>
      <w:r w:rsidR="00784E8C" w:rsidRPr="00C64B22">
        <w:rPr>
          <w:rFonts w:ascii="Times New Roman" w:hAnsi="Times New Roman"/>
          <w:sz w:val="23"/>
          <w:szCs w:val="23"/>
        </w:rPr>
        <w:t>Urges</w:t>
      </w:r>
      <w:r w:rsidR="00C64B22" w:rsidRPr="00C64B22">
        <w:rPr>
          <w:rFonts w:ascii="Times New Roman" w:hAnsi="Times New Roman"/>
          <w:sz w:val="23"/>
          <w:szCs w:val="23"/>
        </w:rPr>
        <w:t xml:space="preserve"> the U.S. Senate</w:t>
      </w:r>
      <w:r w:rsidR="00D601F3" w:rsidRPr="00C64B22">
        <w:rPr>
          <w:rFonts w:ascii="Times New Roman" w:hAnsi="Times New Roman"/>
          <w:sz w:val="23"/>
          <w:szCs w:val="23"/>
        </w:rPr>
        <w:t xml:space="preserve">, </w:t>
      </w:r>
      <w:r w:rsidRPr="00C64B22">
        <w:rPr>
          <w:rFonts w:ascii="Times New Roman" w:hAnsi="Times New Roman"/>
          <w:sz w:val="23"/>
          <w:szCs w:val="23"/>
        </w:rPr>
        <w:t>US Department of Agriculture</w:t>
      </w:r>
      <w:r w:rsidR="00D601F3" w:rsidRPr="00C64B22">
        <w:rPr>
          <w:rFonts w:ascii="Times New Roman" w:hAnsi="Times New Roman"/>
          <w:sz w:val="23"/>
          <w:szCs w:val="23"/>
        </w:rPr>
        <w:t>, and local leaders</w:t>
      </w:r>
      <w:r w:rsidR="00CE5EDE" w:rsidRPr="00C64B22">
        <w:rPr>
          <w:rFonts w:ascii="Times New Roman" w:hAnsi="Times New Roman"/>
          <w:sz w:val="23"/>
          <w:szCs w:val="23"/>
        </w:rPr>
        <w:t xml:space="preserve"> to support the efforts to maintain this facility open</w:t>
      </w:r>
      <w:r w:rsidR="00CE5EDE" w:rsidRPr="00C64B22">
        <w:rPr>
          <w:sz w:val="23"/>
          <w:szCs w:val="23"/>
        </w:rPr>
        <w:t>.</w:t>
      </w:r>
    </w:p>
    <w:p w:rsidR="00C64B22" w:rsidRDefault="00C64B22" w:rsidP="00610480">
      <w:pPr>
        <w:rPr>
          <w:rFonts w:ascii="Times New Roman" w:eastAsia="Times New Roman" w:hAnsi="Times New Roman"/>
          <w:caps/>
          <w:color w:val="000000"/>
          <w:sz w:val="23"/>
          <w:szCs w:val="23"/>
        </w:rPr>
      </w:pPr>
    </w:p>
    <w:p w:rsidR="00ED2D7D" w:rsidRPr="00C64B22" w:rsidRDefault="0046148D" w:rsidP="00610480">
      <w:pPr>
        <w:rPr>
          <w:rFonts w:ascii="Times New Roman" w:hAnsi="Times New Roman"/>
          <w:sz w:val="23"/>
          <w:szCs w:val="23"/>
        </w:rPr>
      </w:pPr>
      <w:r w:rsidRPr="00C64B22">
        <w:rPr>
          <w:rFonts w:ascii="Times New Roman" w:eastAsia="Times New Roman" w:hAnsi="Times New Roman"/>
          <w:caps/>
          <w:color w:val="000000"/>
          <w:sz w:val="23"/>
          <w:szCs w:val="23"/>
        </w:rPr>
        <w:lastRenderedPageBreak/>
        <w:t xml:space="preserve">Signed </w:t>
      </w:r>
      <w:r w:rsidR="003D1476" w:rsidRPr="00C64B22">
        <w:rPr>
          <w:rFonts w:ascii="Times New Roman" w:eastAsia="Times New Roman" w:hAnsi="Times New Roman"/>
          <w:caps/>
          <w:color w:val="000000"/>
          <w:sz w:val="23"/>
          <w:szCs w:val="23"/>
        </w:rPr>
        <w:t xml:space="preserve">this </w:t>
      </w:r>
      <w:r w:rsidR="00CE5EDE" w:rsidRPr="00C64B22">
        <w:rPr>
          <w:rFonts w:ascii="Times New Roman" w:eastAsia="Times New Roman" w:hAnsi="Times New Roman"/>
          <w:caps/>
          <w:color w:val="000000"/>
          <w:sz w:val="23"/>
          <w:szCs w:val="23"/>
        </w:rPr>
        <w:t>30</w:t>
      </w:r>
      <w:r w:rsidR="003D1476" w:rsidRPr="00C64B22">
        <w:rPr>
          <w:rFonts w:ascii="Times New Roman" w:eastAsia="Times New Roman" w:hAnsi="Times New Roman"/>
          <w:caps/>
          <w:color w:val="000000"/>
          <w:sz w:val="23"/>
          <w:szCs w:val="23"/>
        </w:rPr>
        <w:t>th</w:t>
      </w:r>
      <w:r w:rsidR="005665C5" w:rsidRPr="00C64B22">
        <w:rPr>
          <w:rFonts w:ascii="Times New Roman" w:eastAsia="Times New Roman" w:hAnsi="Times New Roman"/>
          <w:caps/>
          <w:color w:val="000000"/>
          <w:sz w:val="23"/>
          <w:szCs w:val="23"/>
        </w:rPr>
        <w:t xml:space="preserve"> day of </w:t>
      </w:r>
      <w:r w:rsidR="003D1476" w:rsidRPr="00C64B22">
        <w:rPr>
          <w:rFonts w:ascii="Times New Roman" w:eastAsia="Times New Roman" w:hAnsi="Times New Roman"/>
          <w:caps/>
          <w:color w:val="000000"/>
          <w:sz w:val="23"/>
          <w:szCs w:val="23"/>
        </w:rPr>
        <w:t>August</w:t>
      </w:r>
      <w:r w:rsidR="00435BEC" w:rsidRPr="00C64B22">
        <w:rPr>
          <w:rFonts w:ascii="Times New Roman" w:eastAsia="Times New Roman" w:hAnsi="Times New Roman"/>
          <w:caps/>
          <w:color w:val="000000"/>
          <w:sz w:val="23"/>
          <w:szCs w:val="23"/>
        </w:rPr>
        <w:t xml:space="preserve"> 201</w:t>
      </w:r>
      <w:r w:rsidR="00371A90" w:rsidRPr="00C64B22">
        <w:rPr>
          <w:rFonts w:ascii="Times New Roman" w:eastAsia="Times New Roman" w:hAnsi="Times New Roman"/>
          <w:caps/>
          <w:color w:val="000000"/>
          <w:sz w:val="23"/>
          <w:szCs w:val="23"/>
        </w:rPr>
        <w:t>1</w:t>
      </w:r>
      <w:r w:rsidR="005665C5" w:rsidRPr="00C64B22">
        <w:rPr>
          <w:rFonts w:ascii="Times New Roman" w:eastAsia="Times New Roman" w:hAnsi="Times New Roman"/>
          <w:color w:val="000000"/>
          <w:sz w:val="23"/>
          <w:szCs w:val="23"/>
        </w:rPr>
        <w:t>.</w:t>
      </w:r>
    </w:p>
    <w:p w:rsidR="008D1DA3" w:rsidRPr="00C64B22" w:rsidRDefault="008D1DA3" w:rsidP="00A645B6">
      <w:pPr>
        <w:spacing w:after="97" w:line="240" w:lineRule="atLeast"/>
        <w:jc w:val="both"/>
        <w:outlineLvl w:val="2"/>
        <w:rPr>
          <w:rFonts w:ascii="Times New Roman" w:eastAsia="Times New Roman" w:hAnsi="Times New Roman"/>
          <w:color w:val="000000"/>
          <w:sz w:val="23"/>
          <w:szCs w:val="23"/>
        </w:rPr>
      </w:pPr>
    </w:p>
    <w:p w:rsidR="008D1DA3" w:rsidRPr="00C64B22" w:rsidRDefault="008D1DA3" w:rsidP="008D1DA3">
      <w:pPr>
        <w:jc w:val="center"/>
        <w:rPr>
          <w:rFonts w:ascii="Times New Roman" w:hAnsi="Times New Roman"/>
          <w:sz w:val="23"/>
          <w:szCs w:val="23"/>
        </w:rPr>
      </w:pPr>
    </w:p>
    <w:p w:rsidR="008D1DA3" w:rsidRPr="00C64B22" w:rsidRDefault="008D1DA3" w:rsidP="008D1DA3">
      <w:pPr>
        <w:jc w:val="center"/>
        <w:rPr>
          <w:rFonts w:ascii="Times New Roman" w:hAnsi="Times New Roman"/>
          <w:sz w:val="23"/>
          <w:szCs w:val="23"/>
          <w:lang w:val="es-MX"/>
        </w:rPr>
      </w:pPr>
      <w:r w:rsidRPr="00C64B22">
        <w:rPr>
          <w:rFonts w:ascii="Times New Roman" w:hAnsi="Times New Roman"/>
          <w:sz w:val="23"/>
          <w:szCs w:val="23"/>
          <w:lang w:val="es-MX"/>
        </w:rPr>
        <w:t>___________________________</w:t>
      </w:r>
    </w:p>
    <w:p w:rsidR="008D1DA3" w:rsidRPr="00C64B22" w:rsidRDefault="00371A90" w:rsidP="008D1DA3">
      <w:pPr>
        <w:spacing w:after="0"/>
        <w:jc w:val="center"/>
        <w:rPr>
          <w:rFonts w:ascii="Times New Roman" w:hAnsi="Times New Roman"/>
          <w:sz w:val="23"/>
          <w:szCs w:val="23"/>
          <w:lang w:val="es-MX"/>
        </w:rPr>
      </w:pPr>
      <w:r w:rsidRPr="00C64B22">
        <w:rPr>
          <w:rFonts w:ascii="Times New Roman" w:hAnsi="Times New Roman"/>
          <w:sz w:val="23"/>
          <w:szCs w:val="23"/>
          <w:lang w:val="es-MX"/>
        </w:rPr>
        <w:t>RAMON GARCIA</w:t>
      </w:r>
    </w:p>
    <w:p w:rsidR="008D1DA3" w:rsidRPr="00C64B22" w:rsidRDefault="008D1DA3" w:rsidP="00D708F5">
      <w:pPr>
        <w:spacing w:after="0"/>
        <w:jc w:val="center"/>
        <w:rPr>
          <w:rFonts w:ascii="Times New Roman" w:hAnsi="Times New Roman"/>
          <w:sz w:val="23"/>
          <w:szCs w:val="23"/>
          <w:lang w:val="es-MX"/>
        </w:rPr>
      </w:pPr>
      <w:r w:rsidRPr="00C64B22">
        <w:rPr>
          <w:rFonts w:ascii="Times New Roman" w:hAnsi="Times New Roman"/>
          <w:sz w:val="23"/>
          <w:szCs w:val="23"/>
          <w:lang w:val="es-MX"/>
        </w:rPr>
        <w:t>County Judge</w:t>
      </w:r>
    </w:p>
    <w:p w:rsidR="00610480" w:rsidRPr="00C64B22" w:rsidRDefault="00610480" w:rsidP="008D1DA3">
      <w:pPr>
        <w:rPr>
          <w:rFonts w:ascii="Times New Roman" w:hAnsi="Times New Roman"/>
          <w:sz w:val="23"/>
          <w:szCs w:val="23"/>
          <w:lang w:val="es-MX"/>
        </w:rPr>
      </w:pPr>
    </w:p>
    <w:p w:rsidR="008D1DA3" w:rsidRPr="00C64B22" w:rsidRDefault="008D1DA3" w:rsidP="008D1DA3">
      <w:pPr>
        <w:rPr>
          <w:rFonts w:ascii="Times New Roman" w:hAnsi="Times New Roman"/>
          <w:sz w:val="23"/>
          <w:szCs w:val="23"/>
          <w:lang w:val="es-MX"/>
        </w:rPr>
      </w:pPr>
      <w:r w:rsidRPr="00C64B22">
        <w:rPr>
          <w:rFonts w:ascii="Times New Roman" w:hAnsi="Times New Roman"/>
          <w:sz w:val="23"/>
          <w:szCs w:val="23"/>
          <w:lang w:val="es-MX"/>
        </w:rPr>
        <w:t xml:space="preserve">_________________________                               </w:t>
      </w:r>
      <w:r w:rsidRPr="00C64B22">
        <w:rPr>
          <w:rFonts w:ascii="Times New Roman" w:hAnsi="Times New Roman"/>
          <w:sz w:val="23"/>
          <w:szCs w:val="23"/>
          <w:lang w:val="es-MX"/>
        </w:rPr>
        <w:tab/>
      </w:r>
      <w:r w:rsidRPr="00C64B22">
        <w:rPr>
          <w:rFonts w:ascii="Times New Roman" w:hAnsi="Times New Roman"/>
          <w:sz w:val="23"/>
          <w:szCs w:val="23"/>
          <w:lang w:val="es-MX"/>
        </w:rPr>
        <w:tab/>
        <w:t>_________________________</w:t>
      </w:r>
    </w:p>
    <w:p w:rsidR="008D1DA3" w:rsidRPr="00C64B22" w:rsidRDefault="00371A90" w:rsidP="008D1DA3">
      <w:pPr>
        <w:spacing w:after="0"/>
        <w:rPr>
          <w:rFonts w:ascii="Times New Roman" w:hAnsi="Times New Roman"/>
          <w:sz w:val="23"/>
          <w:szCs w:val="23"/>
          <w:lang w:val="es-MX"/>
        </w:rPr>
      </w:pPr>
      <w:r w:rsidRPr="00C64B22">
        <w:rPr>
          <w:rFonts w:ascii="Times New Roman" w:hAnsi="Times New Roman"/>
          <w:sz w:val="23"/>
          <w:szCs w:val="23"/>
          <w:lang w:val="es-MX"/>
        </w:rPr>
        <w:t>JOEL QUINTANILLA</w:t>
      </w:r>
      <w:r w:rsidR="008D1DA3" w:rsidRPr="00C64B22">
        <w:rPr>
          <w:rFonts w:ascii="Times New Roman" w:hAnsi="Times New Roman"/>
          <w:sz w:val="23"/>
          <w:szCs w:val="23"/>
          <w:lang w:val="es-MX"/>
        </w:rPr>
        <w:tab/>
      </w:r>
      <w:r w:rsidR="008D1DA3" w:rsidRPr="00C64B22">
        <w:rPr>
          <w:rFonts w:ascii="Times New Roman" w:hAnsi="Times New Roman"/>
          <w:sz w:val="23"/>
          <w:szCs w:val="23"/>
          <w:lang w:val="es-MX"/>
        </w:rPr>
        <w:tab/>
      </w:r>
      <w:r w:rsidR="008D1DA3" w:rsidRPr="00C64B22">
        <w:rPr>
          <w:rFonts w:ascii="Times New Roman" w:hAnsi="Times New Roman"/>
          <w:sz w:val="23"/>
          <w:szCs w:val="23"/>
          <w:lang w:val="es-MX"/>
        </w:rPr>
        <w:tab/>
      </w:r>
      <w:r w:rsidR="008D1DA3" w:rsidRPr="00C64B22">
        <w:rPr>
          <w:rFonts w:ascii="Times New Roman" w:hAnsi="Times New Roman"/>
          <w:sz w:val="23"/>
          <w:szCs w:val="23"/>
          <w:lang w:val="es-MX"/>
        </w:rPr>
        <w:tab/>
      </w:r>
      <w:r w:rsidR="008D1DA3" w:rsidRPr="00C64B22">
        <w:rPr>
          <w:rFonts w:ascii="Times New Roman" w:hAnsi="Times New Roman"/>
          <w:sz w:val="23"/>
          <w:szCs w:val="23"/>
          <w:lang w:val="es-MX"/>
        </w:rPr>
        <w:tab/>
        <w:t>HECTOR “TITO” PALACIOS</w:t>
      </w:r>
    </w:p>
    <w:p w:rsidR="008D1DA3" w:rsidRPr="00C64B22" w:rsidRDefault="008D1DA3" w:rsidP="008D1DA3">
      <w:pPr>
        <w:spacing w:after="0"/>
        <w:rPr>
          <w:rFonts w:ascii="Times New Roman" w:hAnsi="Times New Roman"/>
          <w:sz w:val="23"/>
          <w:szCs w:val="23"/>
        </w:rPr>
      </w:pPr>
      <w:r w:rsidRPr="00C64B22">
        <w:rPr>
          <w:rFonts w:ascii="Times New Roman" w:hAnsi="Times New Roman"/>
          <w:sz w:val="23"/>
          <w:szCs w:val="23"/>
        </w:rPr>
        <w:t xml:space="preserve">County Commissioner, Pct. 1                                    </w:t>
      </w:r>
      <w:r w:rsidRPr="00C64B22">
        <w:rPr>
          <w:rFonts w:ascii="Times New Roman" w:hAnsi="Times New Roman"/>
          <w:sz w:val="23"/>
          <w:szCs w:val="23"/>
        </w:rPr>
        <w:tab/>
      </w:r>
      <w:r w:rsidRPr="00C64B22">
        <w:rPr>
          <w:rFonts w:ascii="Times New Roman" w:hAnsi="Times New Roman"/>
          <w:sz w:val="23"/>
          <w:szCs w:val="23"/>
        </w:rPr>
        <w:tab/>
        <w:t>County Commissioner, Pct. 2</w:t>
      </w:r>
    </w:p>
    <w:p w:rsidR="008D1DA3" w:rsidRPr="00C64B22" w:rsidRDefault="008D1DA3" w:rsidP="008D1DA3">
      <w:pPr>
        <w:spacing w:after="0"/>
        <w:rPr>
          <w:rFonts w:ascii="Times New Roman" w:hAnsi="Times New Roman"/>
          <w:sz w:val="23"/>
          <w:szCs w:val="23"/>
        </w:rPr>
      </w:pPr>
    </w:p>
    <w:p w:rsidR="008D1DA3" w:rsidRPr="00C64B22" w:rsidRDefault="008D1DA3" w:rsidP="008D1DA3">
      <w:pPr>
        <w:spacing w:after="0"/>
        <w:rPr>
          <w:rFonts w:ascii="Times New Roman" w:hAnsi="Times New Roman"/>
          <w:sz w:val="23"/>
          <w:szCs w:val="23"/>
        </w:rPr>
      </w:pPr>
    </w:p>
    <w:p w:rsidR="00610480" w:rsidRPr="00C64B22" w:rsidRDefault="00610480" w:rsidP="008D1DA3">
      <w:pPr>
        <w:rPr>
          <w:rFonts w:ascii="Times New Roman" w:hAnsi="Times New Roman"/>
          <w:sz w:val="23"/>
          <w:szCs w:val="23"/>
        </w:rPr>
      </w:pPr>
    </w:p>
    <w:p w:rsidR="008D1DA3" w:rsidRPr="00C64B22" w:rsidRDefault="008D1DA3" w:rsidP="008D1DA3">
      <w:pPr>
        <w:rPr>
          <w:rFonts w:ascii="Times New Roman" w:hAnsi="Times New Roman"/>
          <w:sz w:val="23"/>
          <w:szCs w:val="23"/>
        </w:rPr>
      </w:pPr>
      <w:r w:rsidRPr="00C64B22">
        <w:rPr>
          <w:rFonts w:ascii="Times New Roman" w:hAnsi="Times New Roman"/>
          <w:sz w:val="23"/>
          <w:szCs w:val="23"/>
        </w:rPr>
        <w:t xml:space="preserve">_________________________                                </w:t>
      </w:r>
      <w:r w:rsidRPr="00C64B22">
        <w:rPr>
          <w:rFonts w:ascii="Times New Roman" w:hAnsi="Times New Roman"/>
          <w:sz w:val="23"/>
          <w:szCs w:val="23"/>
        </w:rPr>
        <w:tab/>
      </w:r>
      <w:r w:rsidRPr="00C64B22">
        <w:rPr>
          <w:rFonts w:ascii="Times New Roman" w:hAnsi="Times New Roman"/>
          <w:sz w:val="23"/>
          <w:szCs w:val="23"/>
        </w:rPr>
        <w:tab/>
        <w:t>_________________________</w:t>
      </w:r>
    </w:p>
    <w:p w:rsidR="008D1DA3" w:rsidRPr="00C64B22" w:rsidRDefault="008D1DA3" w:rsidP="008D1DA3">
      <w:pPr>
        <w:spacing w:after="0"/>
        <w:rPr>
          <w:rFonts w:ascii="Times New Roman" w:hAnsi="Times New Roman"/>
          <w:sz w:val="23"/>
          <w:szCs w:val="23"/>
        </w:rPr>
      </w:pPr>
      <w:r w:rsidRPr="00C64B22">
        <w:rPr>
          <w:rFonts w:ascii="Times New Roman" w:hAnsi="Times New Roman"/>
          <w:sz w:val="23"/>
          <w:szCs w:val="23"/>
        </w:rPr>
        <w:t>JOE M. FLORES</w:t>
      </w:r>
      <w:r w:rsidRPr="00C64B22">
        <w:rPr>
          <w:rFonts w:ascii="Times New Roman" w:hAnsi="Times New Roman"/>
          <w:sz w:val="23"/>
          <w:szCs w:val="23"/>
        </w:rPr>
        <w:tab/>
      </w:r>
      <w:r w:rsidRPr="00C64B22">
        <w:rPr>
          <w:rFonts w:ascii="Times New Roman" w:hAnsi="Times New Roman"/>
          <w:sz w:val="23"/>
          <w:szCs w:val="23"/>
        </w:rPr>
        <w:tab/>
      </w:r>
      <w:r w:rsidRPr="00C64B22">
        <w:rPr>
          <w:rFonts w:ascii="Times New Roman" w:hAnsi="Times New Roman"/>
          <w:sz w:val="23"/>
          <w:szCs w:val="23"/>
        </w:rPr>
        <w:tab/>
      </w:r>
      <w:r w:rsidRPr="00C64B22">
        <w:rPr>
          <w:rFonts w:ascii="Times New Roman" w:hAnsi="Times New Roman"/>
          <w:sz w:val="23"/>
          <w:szCs w:val="23"/>
        </w:rPr>
        <w:tab/>
        <w:t xml:space="preserve">     </w:t>
      </w:r>
      <w:r w:rsidRPr="00C64B22">
        <w:rPr>
          <w:rFonts w:ascii="Times New Roman" w:hAnsi="Times New Roman"/>
          <w:sz w:val="23"/>
          <w:szCs w:val="23"/>
        </w:rPr>
        <w:tab/>
      </w:r>
      <w:r w:rsidRPr="00C64B22">
        <w:rPr>
          <w:rFonts w:ascii="Times New Roman" w:hAnsi="Times New Roman"/>
          <w:sz w:val="23"/>
          <w:szCs w:val="23"/>
        </w:rPr>
        <w:tab/>
      </w:r>
      <w:r w:rsidR="00371A90" w:rsidRPr="00C64B22">
        <w:rPr>
          <w:rFonts w:ascii="Times New Roman" w:hAnsi="Times New Roman"/>
          <w:sz w:val="23"/>
          <w:szCs w:val="23"/>
        </w:rPr>
        <w:t>JOSEPH PALACIOS</w:t>
      </w:r>
    </w:p>
    <w:p w:rsidR="008D1DA3" w:rsidRPr="00C64B22" w:rsidRDefault="008D1DA3" w:rsidP="008D1DA3">
      <w:pPr>
        <w:spacing w:after="0"/>
        <w:rPr>
          <w:rFonts w:ascii="Times New Roman" w:hAnsi="Times New Roman"/>
          <w:sz w:val="23"/>
          <w:szCs w:val="23"/>
        </w:rPr>
      </w:pPr>
      <w:r w:rsidRPr="00C64B22">
        <w:rPr>
          <w:rFonts w:ascii="Times New Roman" w:hAnsi="Times New Roman"/>
          <w:sz w:val="23"/>
          <w:szCs w:val="23"/>
        </w:rPr>
        <w:t xml:space="preserve">County Commissioner, Pct.3                                     </w:t>
      </w:r>
      <w:r w:rsidRPr="00C64B22">
        <w:rPr>
          <w:rFonts w:ascii="Times New Roman" w:hAnsi="Times New Roman"/>
          <w:sz w:val="23"/>
          <w:szCs w:val="23"/>
        </w:rPr>
        <w:tab/>
      </w:r>
      <w:r w:rsidRPr="00C64B22">
        <w:rPr>
          <w:rFonts w:ascii="Times New Roman" w:hAnsi="Times New Roman"/>
          <w:sz w:val="23"/>
          <w:szCs w:val="23"/>
        </w:rPr>
        <w:tab/>
        <w:t>County Commissioner, Pct. 4</w:t>
      </w:r>
    </w:p>
    <w:p w:rsidR="00610480" w:rsidRPr="00C64B22" w:rsidRDefault="00610480" w:rsidP="008D1DA3">
      <w:pPr>
        <w:jc w:val="center"/>
        <w:rPr>
          <w:rFonts w:ascii="Times New Roman" w:hAnsi="Times New Roman"/>
          <w:sz w:val="23"/>
          <w:szCs w:val="23"/>
        </w:rPr>
      </w:pPr>
    </w:p>
    <w:p w:rsidR="008D1DA3" w:rsidRPr="00C64B22" w:rsidRDefault="008D1DA3" w:rsidP="008D1DA3">
      <w:pPr>
        <w:jc w:val="center"/>
        <w:rPr>
          <w:rFonts w:ascii="Times New Roman" w:hAnsi="Times New Roman"/>
          <w:sz w:val="23"/>
          <w:szCs w:val="23"/>
        </w:rPr>
      </w:pPr>
      <w:r w:rsidRPr="00C64B22">
        <w:rPr>
          <w:rFonts w:ascii="Times New Roman" w:hAnsi="Times New Roman"/>
          <w:sz w:val="23"/>
          <w:szCs w:val="23"/>
        </w:rPr>
        <w:t>Attested to:</w:t>
      </w:r>
    </w:p>
    <w:p w:rsidR="008D1DA3" w:rsidRPr="00C64B22" w:rsidRDefault="008D1DA3" w:rsidP="008D1DA3">
      <w:pPr>
        <w:jc w:val="center"/>
        <w:rPr>
          <w:rFonts w:ascii="Times New Roman" w:hAnsi="Times New Roman"/>
          <w:sz w:val="23"/>
          <w:szCs w:val="23"/>
        </w:rPr>
      </w:pPr>
    </w:p>
    <w:p w:rsidR="008D1DA3" w:rsidRPr="00C64B22" w:rsidRDefault="008D1DA3" w:rsidP="008D1DA3">
      <w:pPr>
        <w:jc w:val="center"/>
        <w:rPr>
          <w:rFonts w:ascii="Times New Roman" w:hAnsi="Times New Roman"/>
          <w:sz w:val="23"/>
          <w:szCs w:val="23"/>
        </w:rPr>
      </w:pPr>
      <w:r w:rsidRPr="00C64B22">
        <w:rPr>
          <w:rFonts w:ascii="Times New Roman" w:hAnsi="Times New Roman"/>
          <w:sz w:val="23"/>
          <w:szCs w:val="23"/>
        </w:rPr>
        <w:t>____________________</w:t>
      </w:r>
    </w:p>
    <w:p w:rsidR="008D1DA3" w:rsidRPr="00C64B22" w:rsidRDefault="008D1DA3" w:rsidP="008D1DA3">
      <w:pPr>
        <w:spacing w:after="0"/>
        <w:jc w:val="center"/>
        <w:rPr>
          <w:rFonts w:ascii="Times New Roman" w:hAnsi="Times New Roman"/>
          <w:sz w:val="23"/>
          <w:szCs w:val="23"/>
        </w:rPr>
      </w:pPr>
      <w:r w:rsidRPr="00C64B22">
        <w:rPr>
          <w:rFonts w:ascii="Times New Roman" w:hAnsi="Times New Roman"/>
          <w:sz w:val="23"/>
          <w:szCs w:val="23"/>
        </w:rPr>
        <w:t>ARTURO GUAJARDO, JR.</w:t>
      </w:r>
    </w:p>
    <w:p w:rsidR="008D1DA3" w:rsidRPr="00C64B22" w:rsidRDefault="008D1DA3" w:rsidP="00D708F5">
      <w:pPr>
        <w:spacing w:after="0"/>
        <w:jc w:val="center"/>
        <w:rPr>
          <w:rFonts w:ascii="Times New Roman" w:eastAsia="Times New Roman" w:hAnsi="Times New Roman"/>
          <w:color w:val="000000"/>
          <w:sz w:val="23"/>
          <w:szCs w:val="23"/>
        </w:rPr>
      </w:pPr>
      <w:r w:rsidRPr="00C64B22">
        <w:rPr>
          <w:rFonts w:ascii="Times New Roman" w:hAnsi="Times New Roman"/>
          <w:sz w:val="23"/>
          <w:szCs w:val="23"/>
        </w:rPr>
        <w:t>County Clerk</w:t>
      </w:r>
    </w:p>
    <w:sectPr w:rsidR="008D1DA3" w:rsidRPr="00C64B22" w:rsidSect="00A452B8">
      <w:headerReference w:type="even" r:id="rId8"/>
      <w:headerReference w:type="default" r:id="rId9"/>
      <w:footerReference w:type="even" r:id="rId10"/>
      <w:footerReference w:type="default" r:id="rId11"/>
      <w:headerReference w:type="first" r:id="rId12"/>
      <w:footerReference w:type="first" r:id="rId13"/>
      <w:pgSz w:w="12240" w:h="15840"/>
      <w:pgMar w:top="1440" w:right="1728" w:bottom="1440" w:left="1440" w:header="1440"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886" w:rsidRDefault="00C87886" w:rsidP="00ED2D7D">
      <w:pPr>
        <w:spacing w:after="0" w:line="240" w:lineRule="auto"/>
      </w:pPr>
      <w:r>
        <w:separator/>
      </w:r>
    </w:p>
  </w:endnote>
  <w:endnote w:type="continuationSeparator" w:id="0">
    <w:p w:rsidR="00C87886" w:rsidRDefault="00C87886" w:rsidP="00ED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BC" w:rsidRDefault="00E45F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BC" w:rsidRDefault="00E45F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BC" w:rsidRDefault="00E45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886" w:rsidRDefault="00C87886" w:rsidP="00ED2D7D">
      <w:pPr>
        <w:spacing w:after="0" w:line="240" w:lineRule="auto"/>
      </w:pPr>
      <w:r>
        <w:separator/>
      </w:r>
    </w:p>
  </w:footnote>
  <w:footnote w:type="continuationSeparator" w:id="0">
    <w:p w:rsidR="00C87886" w:rsidRDefault="00C87886" w:rsidP="00ED2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BC" w:rsidRDefault="00E45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35485"/>
      <w:docPartObj>
        <w:docPartGallery w:val="Watermarks"/>
        <w:docPartUnique/>
      </w:docPartObj>
    </w:sdtPr>
    <w:sdtEndPr/>
    <w:sdtContent>
      <w:p w:rsidR="00ED2D7D" w:rsidRDefault="00C8788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3986" o:spid="_x0000_s2049" type="#_x0000_t136" style="position:absolute;margin-left:0;margin-top:0;width:399.7pt;height:239.8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p w:rsidR="00ED2D7D" w:rsidRDefault="00ED2D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BC" w:rsidRDefault="00E45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33C69"/>
    <w:multiLevelType w:val="hybridMultilevel"/>
    <w:tmpl w:val="AEBA80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FC689D"/>
    <w:multiLevelType w:val="hybridMultilevel"/>
    <w:tmpl w:val="C4769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8D"/>
    <w:rsid w:val="0002389E"/>
    <w:rsid w:val="000309A1"/>
    <w:rsid w:val="0008328E"/>
    <w:rsid w:val="000D1BE9"/>
    <w:rsid w:val="00113D3B"/>
    <w:rsid w:val="00211A46"/>
    <w:rsid w:val="00335FE1"/>
    <w:rsid w:val="003452FB"/>
    <w:rsid w:val="00355D7F"/>
    <w:rsid w:val="00371A90"/>
    <w:rsid w:val="00377624"/>
    <w:rsid w:val="00382BB6"/>
    <w:rsid w:val="003B46C5"/>
    <w:rsid w:val="003D1476"/>
    <w:rsid w:val="00435BEC"/>
    <w:rsid w:val="0046148D"/>
    <w:rsid w:val="00465912"/>
    <w:rsid w:val="004C3037"/>
    <w:rsid w:val="004D3620"/>
    <w:rsid w:val="00537C9F"/>
    <w:rsid w:val="005665C5"/>
    <w:rsid w:val="0059155E"/>
    <w:rsid w:val="005B0777"/>
    <w:rsid w:val="005E735E"/>
    <w:rsid w:val="005F575C"/>
    <w:rsid w:val="00610480"/>
    <w:rsid w:val="00643AE7"/>
    <w:rsid w:val="0066301B"/>
    <w:rsid w:val="0066643B"/>
    <w:rsid w:val="006857E5"/>
    <w:rsid w:val="006D3790"/>
    <w:rsid w:val="006F286C"/>
    <w:rsid w:val="00733F80"/>
    <w:rsid w:val="00745507"/>
    <w:rsid w:val="00762098"/>
    <w:rsid w:val="007843E1"/>
    <w:rsid w:val="00784E8C"/>
    <w:rsid w:val="00814561"/>
    <w:rsid w:val="00841DB1"/>
    <w:rsid w:val="00877BCA"/>
    <w:rsid w:val="008B63EE"/>
    <w:rsid w:val="008D1DA3"/>
    <w:rsid w:val="0096314F"/>
    <w:rsid w:val="00967A82"/>
    <w:rsid w:val="00A15F5C"/>
    <w:rsid w:val="00A452B8"/>
    <w:rsid w:val="00A645B6"/>
    <w:rsid w:val="00AC3441"/>
    <w:rsid w:val="00AC5E47"/>
    <w:rsid w:val="00B0242F"/>
    <w:rsid w:val="00B80192"/>
    <w:rsid w:val="00B95ADB"/>
    <w:rsid w:val="00BC6ACD"/>
    <w:rsid w:val="00C17864"/>
    <w:rsid w:val="00C43BFF"/>
    <w:rsid w:val="00C64B22"/>
    <w:rsid w:val="00C826C6"/>
    <w:rsid w:val="00C87886"/>
    <w:rsid w:val="00C911FD"/>
    <w:rsid w:val="00CE5EDE"/>
    <w:rsid w:val="00D40538"/>
    <w:rsid w:val="00D601F3"/>
    <w:rsid w:val="00D61667"/>
    <w:rsid w:val="00D708F5"/>
    <w:rsid w:val="00DF2C75"/>
    <w:rsid w:val="00E45FBC"/>
    <w:rsid w:val="00E82978"/>
    <w:rsid w:val="00ED2D7D"/>
    <w:rsid w:val="00EF34C4"/>
    <w:rsid w:val="00F06F4F"/>
    <w:rsid w:val="00F2429D"/>
    <w:rsid w:val="00F33488"/>
    <w:rsid w:val="00F80C80"/>
    <w:rsid w:val="00F9162C"/>
    <w:rsid w:val="00FB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8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4F"/>
    <w:pPr>
      <w:ind w:left="720"/>
      <w:contextualSpacing/>
    </w:pPr>
  </w:style>
  <w:style w:type="character" w:styleId="Hyperlink">
    <w:name w:val="Hyperlink"/>
    <w:basedOn w:val="DefaultParagraphFont"/>
    <w:uiPriority w:val="99"/>
    <w:semiHidden/>
    <w:unhideWhenUsed/>
    <w:rsid w:val="00F06F4F"/>
    <w:rPr>
      <w:b/>
      <w:bCs/>
      <w:strike w:val="0"/>
      <w:dstrike w:val="0"/>
      <w:color w:val="003366"/>
      <w:u w:val="none"/>
      <w:effect w:val="none"/>
    </w:rPr>
  </w:style>
  <w:style w:type="paragraph" w:styleId="Header">
    <w:name w:val="header"/>
    <w:basedOn w:val="Normal"/>
    <w:link w:val="HeaderChar"/>
    <w:uiPriority w:val="99"/>
    <w:unhideWhenUsed/>
    <w:rsid w:val="00ED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7D"/>
    <w:rPr>
      <w:rFonts w:ascii="Calibri" w:eastAsia="Calibri" w:hAnsi="Calibri" w:cs="Times New Roman"/>
    </w:rPr>
  </w:style>
  <w:style w:type="paragraph" w:styleId="Footer">
    <w:name w:val="footer"/>
    <w:basedOn w:val="Normal"/>
    <w:link w:val="FooterChar"/>
    <w:uiPriority w:val="99"/>
    <w:unhideWhenUsed/>
    <w:rsid w:val="00ED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7D"/>
    <w:rPr>
      <w:rFonts w:ascii="Calibri" w:eastAsia="Calibri" w:hAnsi="Calibri" w:cs="Times New Roman"/>
    </w:rPr>
  </w:style>
  <w:style w:type="paragraph" w:styleId="BalloonText">
    <w:name w:val="Balloon Text"/>
    <w:basedOn w:val="Normal"/>
    <w:link w:val="BalloonTextChar"/>
    <w:uiPriority w:val="99"/>
    <w:semiHidden/>
    <w:unhideWhenUsed/>
    <w:rsid w:val="00ED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7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8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4F"/>
    <w:pPr>
      <w:ind w:left="720"/>
      <w:contextualSpacing/>
    </w:pPr>
  </w:style>
  <w:style w:type="character" w:styleId="Hyperlink">
    <w:name w:val="Hyperlink"/>
    <w:basedOn w:val="DefaultParagraphFont"/>
    <w:uiPriority w:val="99"/>
    <w:semiHidden/>
    <w:unhideWhenUsed/>
    <w:rsid w:val="00F06F4F"/>
    <w:rPr>
      <w:b/>
      <w:bCs/>
      <w:strike w:val="0"/>
      <w:dstrike w:val="0"/>
      <w:color w:val="003366"/>
      <w:u w:val="none"/>
      <w:effect w:val="none"/>
    </w:rPr>
  </w:style>
  <w:style w:type="paragraph" w:styleId="Header">
    <w:name w:val="header"/>
    <w:basedOn w:val="Normal"/>
    <w:link w:val="HeaderChar"/>
    <w:uiPriority w:val="99"/>
    <w:unhideWhenUsed/>
    <w:rsid w:val="00ED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7D"/>
    <w:rPr>
      <w:rFonts w:ascii="Calibri" w:eastAsia="Calibri" w:hAnsi="Calibri" w:cs="Times New Roman"/>
    </w:rPr>
  </w:style>
  <w:style w:type="paragraph" w:styleId="Footer">
    <w:name w:val="footer"/>
    <w:basedOn w:val="Normal"/>
    <w:link w:val="FooterChar"/>
    <w:uiPriority w:val="99"/>
    <w:unhideWhenUsed/>
    <w:rsid w:val="00ED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7D"/>
    <w:rPr>
      <w:rFonts w:ascii="Calibri" w:eastAsia="Calibri" w:hAnsi="Calibri" w:cs="Times New Roman"/>
    </w:rPr>
  </w:style>
  <w:style w:type="paragraph" w:styleId="BalloonText">
    <w:name w:val="Balloon Text"/>
    <w:basedOn w:val="Normal"/>
    <w:link w:val="BalloonTextChar"/>
    <w:uiPriority w:val="99"/>
    <w:semiHidden/>
    <w:unhideWhenUsed/>
    <w:rsid w:val="00ED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7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ahernandez</dc:creator>
  <cp:keywords/>
  <dc:description/>
  <cp:lastModifiedBy>Angela Garcia</cp:lastModifiedBy>
  <cp:revision>2</cp:revision>
  <cp:lastPrinted>2011-08-29T14:57:00Z</cp:lastPrinted>
  <dcterms:created xsi:type="dcterms:W3CDTF">2011-08-29T18:39:00Z</dcterms:created>
  <dcterms:modified xsi:type="dcterms:W3CDTF">2011-08-29T18:39:00Z</dcterms:modified>
</cp:coreProperties>
</file>