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0E" w:rsidRDefault="007F3FFA">
      <w:pPr>
        <w:widowControl w:val="0"/>
        <w:jc w:val="center"/>
        <w:rPr>
          <w:rFonts w:ascii="Humanst521 BT" w:hAnsi="Humanst521 BT"/>
        </w:rPr>
      </w:pPr>
      <w:r>
        <w:rPr>
          <w:rFonts w:ascii="Humanst521 BT" w:hAnsi="Humanst521 BT"/>
        </w:rPr>
        <w:fldChar w:fldCharType="begin"/>
      </w:r>
      <w:r w:rsidR="00EF3A0E">
        <w:rPr>
          <w:rFonts w:ascii="Humanst521 BT" w:hAnsi="Humanst521 BT"/>
        </w:rPr>
        <w:instrText xml:space="preserve"> SEQ CHAPTER \h \r 1</w:instrText>
      </w:r>
      <w:r>
        <w:rPr>
          <w:rFonts w:ascii="Humanst521 BT" w:hAnsi="Humanst521 BT"/>
        </w:rPr>
        <w:fldChar w:fldCharType="end"/>
      </w:r>
      <w:r w:rsidR="00EF3A0E">
        <w:rPr>
          <w:rFonts w:ascii="Humanst521 BT" w:hAnsi="Humanst521 BT"/>
          <w:b/>
        </w:rPr>
        <w:t>REQUIREMENTS AGREEMENT</w:t>
      </w:r>
    </w:p>
    <w:p w:rsidR="00EF3A0E" w:rsidRDefault="00EF3A0E">
      <w:pPr>
        <w:widowControl w:val="0"/>
        <w:jc w:val="center"/>
        <w:rPr>
          <w:rFonts w:ascii="Humanst521 BT" w:hAnsi="Humanst521 BT"/>
        </w:rPr>
      </w:pPr>
      <w:r>
        <w:rPr>
          <w:rFonts w:ascii="Humanst521 BT" w:hAnsi="Humanst521 BT"/>
          <w:b/>
        </w:rPr>
        <w:t>C-</w:t>
      </w:r>
      <w:r w:rsidR="00D31176">
        <w:rPr>
          <w:rFonts w:ascii="Humanst521 BT" w:hAnsi="Humanst521 BT"/>
          <w:b/>
        </w:rPr>
        <w:t>20</w:t>
      </w:r>
      <w:r w:rsidR="001E539A">
        <w:rPr>
          <w:rFonts w:ascii="Humanst521 BT" w:hAnsi="Humanst521 BT"/>
          <w:b/>
        </w:rPr>
        <w:t>1</w:t>
      </w:r>
      <w:r w:rsidR="00B84CAA">
        <w:rPr>
          <w:rFonts w:ascii="Humanst521 BT" w:hAnsi="Humanst521 BT"/>
          <w:b/>
        </w:rPr>
        <w:t>1</w:t>
      </w:r>
      <w:r w:rsidR="001E539A">
        <w:rPr>
          <w:rFonts w:ascii="Humanst521 BT" w:hAnsi="Humanst521 BT"/>
          <w:b/>
        </w:rPr>
        <w:t>-</w:t>
      </w:r>
      <w:r w:rsidR="00B84CAA">
        <w:rPr>
          <w:rFonts w:ascii="Humanst521 BT" w:hAnsi="Humanst521 BT"/>
          <w:b/>
        </w:rPr>
        <w:t>243</w:t>
      </w:r>
      <w:r w:rsidR="00915A4F">
        <w:rPr>
          <w:rFonts w:ascii="Humanst521 BT" w:hAnsi="Humanst521 BT"/>
          <w:b/>
        </w:rPr>
        <w:t>—</w:t>
      </w:r>
      <w:r w:rsidR="00B84CAA" w:rsidRPr="00B84CAA">
        <w:rPr>
          <w:rFonts w:ascii="Humanst521 BT" w:hAnsi="Humanst521 BT"/>
          <w:b/>
          <w:highlight w:val="yellow"/>
        </w:rPr>
        <w:t>00</w:t>
      </w:r>
      <w:r w:rsidR="00915A4F" w:rsidRPr="00B84CAA">
        <w:rPr>
          <w:rFonts w:ascii="Humanst521 BT" w:hAnsi="Humanst521 BT"/>
          <w:b/>
          <w:highlight w:val="yellow"/>
        </w:rPr>
        <w:t>-</w:t>
      </w:r>
      <w:r w:rsidR="00B84CAA" w:rsidRPr="00B84CAA">
        <w:rPr>
          <w:rFonts w:ascii="Humanst521 BT" w:hAnsi="Humanst521 BT"/>
          <w:b/>
          <w:highlight w:val="yellow"/>
        </w:rPr>
        <w:t>00</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b/>
        </w:rPr>
      </w:pPr>
      <w:r>
        <w:rPr>
          <w:rFonts w:ascii="Humanst521 BT" w:hAnsi="Humanst521 BT"/>
        </w:rPr>
        <w:tab/>
        <w:t xml:space="preserve">THIS AGREEMENT (the "Agreement") is entered into effective as of </w:t>
      </w:r>
      <w:r w:rsidR="00280ADA">
        <w:rPr>
          <w:rFonts w:ascii="Humanst521 BT" w:hAnsi="Humanst521 BT"/>
          <w:u w:val="single"/>
        </w:rPr>
        <w:t xml:space="preserve">                                       _______________________</w:t>
      </w:r>
      <w:r w:rsidR="00592DFA">
        <w:rPr>
          <w:rFonts w:ascii="Humanst521 BT" w:hAnsi="Humanst521 BT"/>
        </w:rPr>
        <w:t xml:space="preserve">, </w:t>
      </w:r>
      <w:r>
        <w:rPr>
          <w:rFonts w:ascii="Humanst521 BT" w:hAnsi="Humanst521 BT"/>
        </w:rPr>
        <w:t xml:space="preserve">by and between </w:t>
      </w:r>
      <w:r w:rsidR="00B84CAA">
        <w:rPr>
          <w:rFonts w:ascii="Humanst521 BT" w:hAnsi="Humanst521 BT"/>
          <w:u w:val="single"/>
        </w:rPr>
        <w:t xml:space="preserve">                                            </w:t>
      </w:r>
      <w:r w:rsidR="00F3151C">
        <w:rPr>
          <w:rFonts w:ascii="Humanst521 BT" w:hAnsi="Humanst521 BT"/>
        </w:rPr>
        <w:t xml:space="preserve"> </w:t>
      </w:r>
      <w:r>
        <w:rPr>
          <w:rFonts w:ascii="Humanst521 BT" w:hAnsi="Humanst521 BT"/>
        </w:rPr>
        <w:t>("Seller") and</w:t>
      </w:r>
      <w:r>
        <w:rPr>
          <w:rFonts w:ascii="Humanst521 BT" w:hAnsi="Humanst521 BT"/>
          <w:b/>
        </w:rPr>
        <w:t xml:space="preserve"> Hidalgo County (</w:t>
      </w:r>
      <w:r>
        <w:rPr>
          <w:rFonts w:ascii="Humanst521 BT" w:hAnsi="Humanst521 BT"/>
        </w:rPr>
        <w:t>"Buyer")</w:t>
      </w:r>
      <w:r>
        <w:rPr>
          <w:rFonts w:ascii="Humanst521 BT" w:hAnsi="Humanst521 BT"/>
          <w:b/>
        </w:rPr>
        <w:t>.</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WHEREAS, Buyer has solicited proposals for th</w:t>
      </w:r>
      <w:r w:rsidR="003B2CC5">
        <w:rPr>
          <w:rFonts w:ascii="Humanst521 BT" w:hAnsi="Humanst521 BT"/>
        </w:rPr>
        <w:t xml:space="preserve">e supply of its requirements of </w:t>
      </w:r>
      <w:r w:rsidR="00B84CAA" w:rsidRPr="00787127">
        <w:rPr>
          <w:rFonts w:ascii="Humanst521 BT" w:hAnsi="Humanst521 BT"/>
          <w:b/>
          <w:u w:val="single"/>
        </w:rPr>
        <w:t>“Pipes-reinforced Concrete Tongue &amp; Groove, Rubber Gasket Joint Concrete Pipes Inlets &amp; Manholes”</w:t>
      </w:r>
      <w:r w:rsidRPr="003B2CC5">
        <w:rPr>
          <w:rFonts w:ascii="Humanst521 BT" w:hAnsi="Humanst521 BT"/>
          <w:b/>
        </w:rPr>
        <w:t>,</w:t>
      </w:r>
      <w:r>
        <w:rPr>
          <w:rFonts w:ascii="Humanst521 BT" w:hAnsi="Humanst521 BT"/>
        </w:rPr>
        <w:t xml:space="preserve"> as further described in Exhibit "A" which is attached hereto and incorporated herein by reference for all purposes (the "Products") ; and</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 xml:space="preserve">WHEREAS, Seller has submitted a proposal to supply Buyer's requirements; and </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WHEREAS, Buyer has determined that Seller has submitted the lowest and best bid to meet Buyer's requirements for the Product.</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NOW THEREFORE, for and in consideration of the mutual covenants and conditions hereinafter set forth, and other good an</w:t>
      </w:r>
      <w:r w:rsidR="00F3151C">
        <w:rPr>
          <w:rFonts w:ascii="Humanst521 BT" w:hAnsi="Humanst521 BT"/>
        </w:rPr>
        <w:t>d</w:t>
      </w:r>
      <w:r w:rsidR="00C46F82">
        <w:rPr>
          <w:rFonts w:ascii="Humanst521 BT" w:hAnsi="Humanst521 BT"/>
        </w:rPr>
        <w:t xml:space="preserve"> </w:t>
      </w:r>
      <w:r>
        <w:rPr>
          <w:rFonts w:ascii="Humanst521 BT" w:hAnsi="Humanst521 BT"/>
        </w:rPr>
        <w:t>valuable consideration, the receipt and sufficiency of which is hereby acknowledged, the parties hereto agree as follows:</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1.</w:t>
      </w:r>
      <w:r>
        <w:rPr>
          <w:rFonts w:ascii="Humanst521 BT" w:hAnsi="Humanst521 BT"/>
        </w:rPr>
        <w:tab/>
        <w:t>Buyer agrees to purchase from Seller, and Seller agrees to sell to Buyer, all of the Products that Buyer may require for use by Buyer of in the areas of HIDALGO COUNTY projects for a period to commence</w:t>
      </w:r>
      <w:r w:rsidR="00B84CAA">
        <w:rPr>
          <w:rFonts w:ascii="Humanst521 BT" w:hAnsi="Humanst521 BT"/>
        </w:rPr>
        <w:t xml:space="preserve"> </w:t>
      </w:r>
      <w:r w:rsidR="00B84CAA" w:rsidRPr="00B84CAA">
        <w:rPr>
          <w:rFonts w:ascii="Humanst521 BT" w:hAnsi="Humanst521 BT"/>
          <w:highlight w:val="yellow"/>
          <w:u w:val="single"/>
        </w:rPr>
        <w:t>MONTH DAY</w:t>
      </w:r>
      <w:r w:rsidR="00177530">
        <w:rPr>
          <w:rFonts w:ascii="Humanst521 BT" w:hAnsi="Humanst521 BT"/>
        </w:rPr>
        <w:t xml:space="preserve">, </w:t>
      </w:r>
      <w:r w:rsidR="007B5A29">
        <w:rPr>
          <w:rFonts w:ascii="Humanst521 BT" w:hAnsi="Humanst521 BT"/>
        </w:rPr>
        <w:t>20</w:t>
      </w:r>
      <w:r w:rsidR="00C46F82">
        <w:rPr>
          <w:rFonts w:ascii="Humanst521 BT" w:hAnsi="Humanst521 BT"/>
        </w:rPr>
        <w:t>11</w:t>
      </w:r>
      <w:r w:rsidR="00177530">
        <w:rPr>
          <w:rFonts w:ascii="Humanst521 BT" w:hAnsi="Humanst521 BT"/>
        </w:rPr>
        <w:t xml:space="preserve"> </w:t>
      </w:r>
      <w:r w:rsidR="000E62AE">
        <w:rPr>
          <w:rFonts w:ascii="Humanst521 BT" w:hAnsi="Humanst521 BT"/>
        </w:rPr>
        <w:t xml:space="preserve">through </w:t>
      </w:r>
      <w:r w:rsidR="00B84CAA">
        <w:rPr>
          <w:rFonts w:ascii="Humanst521 BT" w:hAnsi="Humanst521 BT"/>
        </w:rPr>
        <w:t xml:space="preserve">December 31, 2012.  </w:t>
      </w:r>
      <w:r w:rsidR="00177530">
        <w:rPr>
          <w:rFonts w:ascii="Humanst521 BT" w:hAnsi="Humanst521 BT"/>
        </w:rPr>
        <w:t xml:space="preserve">Hidalgo County reserves the right to continue this bid for an additional </w:t>
      </w:r>
      <w:r w:rsidR="0071743D">
        <w:rPr>
          <w:rFonts w:ascii="Humanst521 BT" w:hAnsi="Humanst521 BT"/>
        </w:rPr>
        <w:t>sixty (60) day</w:t>
      </w:r>
      <w:r w:rsidR="00177530">
        <w:rPr>
          <w:rFonts w:ascii="Humanst521 BT" w:hAnsi="Humanst521 BT"/>
        </w:rPr>
        <w:t xml:space="preserve"> grace period </w:t>
      </w:r>
      <w:r w:rsidR="00B84CAA">
        <w:rPr>
          <w:rFonts w:ascii="Humanst521 BT" w:hAnsi="Humanst521 BT"/>
        </w:rPr>
        <w:t xml:space="preserve">under the same rates, terms and conditions </w:t>
      </w:r>
      <w:r w:rsidR="00177530">
        <w:rPr>
          <w:rFonts w:ascii="Humanst521 BT" w:hAnsi="Humanst521 BT"/>
        </w:rPr>
        <w:t>at the end of the contract term for unforeseen delay in award of new bid for next contract term</w:t>
      </w:r>
      <w:r w:rsidR="0071743D">
        <w:rPr>
          <w:rFonts w:ascii="Humanst521 BT" w:hAnsi="Humanst521 BT"/>
        </w:rPr>
        <w:t xml:space="preserve"> </w:t>
      </w:r>
      <w:r>
        <w:rPr>
          <w:rFonts w:ascii="Humanst521 BT" w:hAnsi="Humanst521 BT"/>
        </w:rPr>
        <w:t>and it is agreed that the Products will meet the specifications set forth in Exhibit “A” hereto.</w:t>
      </w:r>
    </w:p>
    <w:p w:rsidR="00B84CAA" w:rsidRDefault="00EF3A0E">
      <w:pPr>
        <w:widowControl w:val="0"/>
        <w:jc w:val="both"/>
        <w:rPr>
          <w:rFonts w:ascii="Humanst521 BT" w:hAnsi="Humanst521 BT"/>
        </w:rPr>
      </w:pPr>
      <w:r>
        <w:rPr>
          <w:rFonts w:ascii="Humanst521 BT" w:hAnsi="Humanst521 BT"/>
        </w:rPr>
        <w:tab/>
      </w:r>
    </w:p>
    <w:p w:rsidR="00EF3A0E" w:rsidRDefault="00EF3A0E">
      <w:pPr>
        <w:widowControl w:val="0"/>
        <w:jc w:val="both"/>
        <w:rPr>
          <w:rFonts w:ascii="Humanst521 BT" w:hAnsi="Humanst521 BT"/>
        </w:rPr>
      </w:pPr>
      <w:r>
        <w:rPr>
          <w:rFonts w:ascii="Humanst521 BT" w:hAnsi="Humanst521 BT"/>
        </w:rPr>
        <w:lastRenderedPageBreak/>
        <w:t>2.</w:t>
      </w:r>
      <w:r>
        <w:rPr>
          <w:rFonts w:ascii="Humanst521 BT" w:hAnsi="Humanst521 BT"/>
        </w:rPr>
        <w:tab/>
        <w:t xml:space="preserve">When Buyer determines that it needs a quantity of the Products to be delivered, it will, according to its Purchasing Policies, complete and submit to Seller a Purchase Order describing the type and quantity of the Products required.  The Products are to be delivered by Buyer to the location in </w:t>
      </w:r>
      <w:smartTag w:uri="urn:schemas-microsoft-com:office:smarttags" w:element="place">
        <w:smartTag w:uri="urn:schemas-microsoft-com:office:smarttags" w:element="PlaceName">
          <w:r>
            <w:rPr>
              <w:rFonts w:ascii="Humanst521 BT" w:hAnsi="Humanst521 BT"/>
            </w:rPr>
            <w:t>Hidalgo</w:t>
          </w:r>
        </w:smartTag>
        <w:r>
          <w:rPr>
            <w:rFonts w:ascii="Humanst521 BT" w:hAnsi="Humanst521 BT"/>
          </w:rPr>
          <w:t xml:space="preserve"> </w:t>
        </w:r>
        <w:smartTag w:uri="urn:schemas-microsoft-com:office:smarttags" w:element="PlaceType">
          <w:r>
            <w:rPr>
              <w:rFonts w:ascii="Humanst521 BT" w:hAnsi="Humanst521 BT"/>
            </w:rPr>
            <w:t>County</w:t>
          </w:r>
        </w:smartTag>
      </w:smartTag>
      <w:r>
        <w:rPr>
          <w:rFonts w:ascii="Humanst521 BT" w:hAnsi="Humanst521 BT"/>
        </w:rPr>
        <w:t xml:space="preserve"> specified by Buyer in its Purchase Order.  </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3.</w:t>
      </w:r>
      <w:r>
        <w:rPr>
          <w:rFonts w:ascii="Humanst521 BT" w:hAnsi="Humanst521 BT"/>
        </w:rPr>
        <w:tab/>
        <w:t>Buyer agrees to pay Seller for each Purchase Order based on the prices set out in Exhibit "B".  Seller shall render invoices for each Purchase Order, and the invoices shall be paid by Buyer on or before the 30th day following receipt of the invoice.</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4.</w:t>
      </w:r>
      <w:r>
        <w:rPr>
          <w:rFonts w:ascii="Humanst521 BT" w:hAnsi="Humanst521 BT"/>
        </w:rPr>
        <w:tab/>
        <w:t>General Provisions.</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a.</w:t>
      </w:r>
      <w:r>
        <w:rPr>
          <w:rFonts w:ascii="Humanst521 BT" w:hAnsi="Humanst521 BT"/>
        </w:rPr>
        <w:tab/>
      </w:r>
      <w:r>
        <w:rPr>
          <w:rFonts w:ascii="Humanst521 BT" w:hAnsi="Humanst521 BT"/>
          <w:b/>
        </w:rPr>
        <w:t>Conflict with Applicable Law.</w:t>
      </w:r>
      <w:r>
        <w:rPr>
          <w:rFonts w:ascii="Humanst521 BT" w:hAnsi="Humanst521 BT"/>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EF3A0E" w:rsidRDefault="00EF3A0E">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b.</w:t>
      </w:r>
      <w:r>
        <w:rPr>
          <w:rFonts w:ascii="Humanst521 BT" w:hAnsi="Humanst521 BT"/>
        </w:rPr>
        <w:tab/>
      </w:r>
      <w:r>
        <w:rPr>
          <w:rFonts w:ascii="Humanst521 BT" w:hAnsi="Humanst521 BT"/>
          <w:b/>
        </w:rPr>
        <w:t>No Waiver.</w:t>
      </w:r>
      <w:r>
        <w:rPr>
          <w:rFonts w:ascii="Humanst521 BT" w:hAnsi="Humanst521 BT"/>
        </w:rPr>
        <w:t xml:space="preserve">  No waiver by Buyer of any breach of any provision of this Agreement shall be deemed to be a waiver of any preceding or succeeding breach of the same or any other provision hereof.</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c.</w:t>
      </w:r>
      <w:r>
        <w:rPr>
          <w:rFonts w:ascii="Humanst521 BT" w:hAnsi="Humanst521 BT"/>
        </w:rPr>
        <w:tab/>
      </w:r>
      <w:r>
        <w:rPr>
          <w:rFonts w:ascii="Humanst521 BT" w:hAnsi="Humanst521 BT"/>
          <w:b/>
        </w:rPr>
        <w:t>Entire Agreement.</w:t>
      </w:r>
      <w:r>
        <w:rPr>
          <w:rFonts w:ascii="Humanst521 BT" w:hAnsi="Humanst521 BT"/>
        </w:rPr>
        <w:t xml:space="preserve">  This Agreement contains the entire contract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Buyer and Seller, and </w:t>
      </w:r>
      <w:r>
        <w:rPr>
          <w:rFonts w:ascii="Humanst521 BT" w:hAnsi="Humanst521 BT"/>
        </w:rPr>
        <w:lastRenderedPageBreak/>
        <w:t>not otherwise.</w:t>
      </w:r>
    </w:p>
    <w:p w:rsidR="00B84CAA" w:rsidRDefault="00B84CAA">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d.</w:t>
      </w:r>
      <w:r>
        <w:rPr>
          <w:rFonts w:ascii="Humanst521 BT" w:hAnsi="Humanst521 BT"/>
        </w:rPr>
        <w:tab/>
      </w:r>
      <w:smartTag w:uri="urn:schemas-microsoft-com:office:smarttags" w:element="State">
        <w:smartTag w:uri="urn:schemas-microsoft-com:office:smarttags" w:element="place">
          <w:r>
            <w:rPr>
              <w:rFonts w:ascii="Humanst521 BT" w:hAnsi="Humanst521 BT"/>
              <w:b/>
            </w:rPr>
            <w:t>Texas</w:t>
          </w:r>
        </w:smartTag>
      </w:smartTag>
      <w:r>
        <w:rPr>
          <w:rFonts w:ascii="Humanst521 BT" w:hAnsi="Humanst521 BT"/>
          <w:b/>
        </w:rPr>
        <w:t xml:space="preserve"> Law to Apply.</w:t>
      </w:r>
      <w:r>
        <w:rPr>
          <w:rFonts w:ascii="Humanst521 BT" w:hAnsi="Humanst521 BT"/>
        </w:rPr>
        <w:t xml:space="preserve">  This Agreement shall be construed under and in accordance with the laws of the State of </w:t>
      </w:r>
      <w:smartTag w:uri="urn:schemas-microsoft-com:office:smarttags" w:element="State">
        <w:r>
          <w:rPr>
            <w:rFonts w:ascii="Humanst521 BT" w:hAnsi="Humanst521 BT"/>
          </w:rPr>
          <w:t>Texas</w:t>
        </w:r>
      </w:smartTag>
      <w:r>
        <w:rPr>
          <w:rFonts w:ascii="Humanst521 BT" w:hAnsi="Humanst521 BT"/>
        </w:rPr>
        <w:t xml:space="preserve">, and all obligations of the parties created hereunder are performable in </w:t>
      </w:r>
      <w:smartTag w:uri="urn:schemas-microsoft-com:office:smarttags" w:element="place">
        <w:smartTag w:uri="urn:schemas-microsoft-com:office:smarttags" w:element="City">
          <w:r>
            <w:rPr>
              <w:rFonts w:ascii="Humanst521 BT" w:hAnsi="Humanst521 BT"/>
            </w:rPr>
            <w:t>Hidalgo County</w:t>
          </w:r>
        </w:smartTag>
        <w:r>
          <w:rPr>
            <w:rFonts w:ascii="Humanst521 BT" w:hAnsi="Humanst521 BT"/>
          </w:rPr>
          <w:t xml:space="preserve">, </w:t>
        </w:r>
        <w:smartTag w:uri="urn:schemas-microsoft-com:office:smarttags" w:element="State">
          <w:r>
            <w:rPr>
              <w:rFonts w:ascii="Humanst521 BT" w:hAnsi="Humanst521 BT"/>
            </w:rPr>
            <w:t>Texas</w:t>
          </w:r>
        </w:smartTag>
      </w:smartTag>
      <w:r>
        <w:rPr>
          <w:rFonts w:ascii="Humanst521 BT" w:hAnsi="Humanst521 BT"/>
        </w:rPr>
        <w:t xml:space="preserve">.  The parties hereby consent to personal jurisdiction in </w:t>
      </w:r>
      <w:smartTag w:uri="urn:schemas-microsoft-com:office:smarttags" w:element="place">
        <w:smartTag w:uri="urn:schemas-microsoft-com:office:smarttags" w:element="City">
          <w:r>
            <w:rPr>
              <w:rFonts w:ascii="Humanst521 BT" w:hAnsi="Humanst521 BT"/>
            </w:rPr>
            <w:t>Hidalgo County</w:t>
          </w:r>
        </w:smartTag>
        <w:r>
          <w:rPr>
            <w:rFonts w:ascii="Humanst521 BT" w:hAnsi="Humanst521 BT"/>
          </w:rPr>
          <w:t xml:space="preserve">, </w:t>
        </w:r>
        <w:smartTag w:uri="urn:schemas-microsoft-com:office:smarttags" w:element="State">
          <w:r>
            <w:rPr>
              <w:rFonts w:ascii="Humanst521 BT" w:hAnsi="Humanst521 BT"/>
            </w:rPr>
            <w:t>Texas</w:t>
          </w:r>
        </w:smartTag>
      </w:smartTag>
      <w:r>
        <w:rPr>
          <w:rFonts w:ascii="Humanst521 BT" w:hAnsi="Humanst521 BT"/>
        </w:rPr>
        <w:t>.</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e.</w:t>
      </w:r>
      <w:r>
        <w:rPr>
          <w:rFonts w:ascii="Humanst521 BT" w:hAnsi="Humanst521 BT"/>
        </w:rPr>
        <w:tab/>
      </w:r>
      <w:r>
        <w:rPr>
          <w:rFonts w:ascii="Humanst521 BT" w:hAnsi="Humanst521 BT"/>
          <w:b/>
        </w:rPr>
        <w:t>Notice.</w:t>
      </w:r>
      <w:r>
        <w:rPr>
          <w:rFonts w:ascii="Humanst521 BT" w:hAnsi="Humanst521 BT"/>
        </w:rPr>
        <w:t xml:space="preserve">  Except as may be otherwise specifically provided in this Agreement, all notices, demands, requests or communications required or permitted hereunder shall be in writing and shall either be (</w:t>
      </w:r>
      <w:proofErr w:type="spellStart"/>
      <w:r>
        <w:rPr>
          <w:rFonts w:ascii="Humanst521 BT" w:hAnsi="Humanst521 BT"/>
        </w:rPr>
        <w:t>i</w:t>
      </w:r>
      <w:proofErr w:type="spellEnd"/>
      <w:r>
        <w:rPr>
          <w:rFonts w:ascii="Humanst521 BT" w:hAnsi="Humanst521 BT"/>
        </w:rPr>
        <w:t>)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t>If to Buyer:</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smartTag w:uri="urn:schemas-microsoft-com:office:smarttags" w:element="place">
        <w:smartTag w:uri="urn:schemas-microsoft-com:office:smarttags" w:element="PlaceName">
          <w:r>
            <w:rPr>
              <w:rFonts w:ascii="Humanst521 BT" w:hAnsi="Humanst521 BT"/>
            </w:rPr>
            <w:t>Hidalgo</w:t>
          </w:r>
        </w:smartTag>
        <w:r>
          <w:rPr>
            <w:rFonts w:ascii="Humanst521 BT" w:hAnsi="Humanst521 BT"/>
          </w:rPr>
          <w:t xml:space="preserve"> </w:t>
        </w:r>
        <w:smartTag w:uri="urn:schemas-microsoft-com:office:smarttags" w:element="PlaceType">
          <w:r>
            <w:rPr>
              <w:rFonts w:ascii="Humanst521 BT" w:hAnsi="Humanst521 BT"/>
            </w:rPr>
            <w:t>County</w:t>
          </w:r>
        </w:smartTag>
      </w:smartTag>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 xml:space="preserve">Attention:  </w:t>
      </w:r>
      <w:smartTag w:uri="urn:schemas-microsoft-com:office:smarttags" w:element="place">
        <w:smartTag w:uri="urn:schemas-microsoft-com:office:smarttags" w:element="PlaceType">
          <w:r>
            <w:rPr>
              <w:rFonts w:ascii="Humanst521 BT" w:hAnsi="Humanst521 BT"/>
            </w:rPr>
            <w:t>County</w:t>
          </w:r>
        </w:smartTag>
        <w:r>
          <w:rPr>
            <w:rFonts w:ascii="Humanst521 BT" w:hAnsi="Humanst521 BT"/>
          </w:rPr>
          <w:t xml:space="preserve"> </w:t>
        </w:r>
        <w:smartTag w:uri="urn:schemas-microsoft-com:office:smarttags" w:element="PlaceName">
          <w:r>
            <w:rPr>
              <w:rFonts w:ascii="Humanst521 BT" w:hAnsi="Humanst521 BT"/>
            </w:rPr>
            <w:t>Judge</w:t>
          </w:r>
        </w:smartTag>
      </w:smartTag>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100 E. Cano, 2nd Floor</w:t>
      </w:r>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smartTag w:uri="urn:schemas-microsoft-com:office:smarttags" w:element="place">
        <w:smartTag w:uri="urn:schemas-microsoft-com:office:smarttags" w:element="City">
          <w:r>
            <w:rPr>
              <w:rFonts w:ascii="Humanst521 BT" w:hAnsi="Humanst521 BT"/>
            </w:rPr>
            <w:t>Edinburg</w:t>
          </w:r>
        </w:smartTag>
        <w:r>
          <w:rPr>
            <w:rFonts w:ascii="Humanst521 BT" w:hAnsi="Humanst521 BT"/>
          </w:rPr>
          <w:t xml:space="preserve">, </w:t>
        </w:r>
        <w:smartTag w:uri="urn:schemas-microsoft-com:office:smarttags" w:element="State">
          <w:r>
            <w:rPr>
              <w:rFonts w:ascii="Humanst521 BT" w:hAnsi="Humanst521 BT"/>
            </w:rPr>
            <w:t>Texas</w:t>
          </w:r>
        </w:smartTag>
        <w:r>
          <w:rPr>
            <w:rFonts w:ascii="Humanst521 BT" w:hAnsi="Humanst521 BT"/>
          </w:rPr>
          <w:t xml:space="preserve">  </w:t>
        </w:r>
        <w:smartTag w:uri="urn:schemas-microsoft-com:office:smarttags" w:element="PostalCode">
          <w:r>
            <w:rPr>
              <w:rFonts w:ascii="Humanst521 BT" w:hAnsi="Humanst521 BT"/>
            </w:rPr>
            <w:t>78539</w:t>
          </w:r>
        </w:smartTag>
      </w:smartTag>
    </w:p>
    <w:p w:rsidR="00EF3A0E" w:rsidRDefault="00EF3A0E">
      <w:pPr>
        <w:widowControl w:val="0"/>
        <w:jc w:val="both"/>
        <w:rPr>
          <w:rFonts w:ascii="Humanst521 BT" w:hAnsi="Humanst521 BT"/>
        </w:rPr>
      </w:pPr>
    </w:p>
    <w:p w:rsidR="00EF3A0E" w:rsidRDefault="00EF3A0E" w:rsidP="00B84CAA">
      <w:pPr>
        <w:widowControl w:val="0"/>
        <w:jc w:val="both"/>
        <w:rPr>
          <w:rFonts w:ascii="Humanst521 BT" w:hAnsi="Humanst521 BT"/>
        </w:rPr>
      </w:pPr>
      <w:r>
        <w:rPr>
          <w:rFonts w:ascii="Humanst521 BT" w:hAnsi="Humanst521 BT"/>
        </w:rPr>
        <w:tab/>
        <w:t>If to Seller:</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B84CAA" w:rsidRDefault="00B84CAA" w:rsidP="00B84CAA">
      <w:pPr>
        <w:widowControl w:val="0"/>
        <w:jc w:val="both"/>
        <w:rPr>
          <w:rFonts w:ascii="Humanst521 BT" w:hAnsi="Humanst521 BT"/>
        </w:rPr>
      </w:pPr>
    </w:p>
    <w:p w:rsidR="00B84CAA" w:rsidRDefault="00B84CAA" w:rsidP="00B84CAA">
      <w:pPr>
        <w:widowControl w:val="0"/>
        <w:jc w:val="both"/>
        <w:rPr>
          <w:rFonts w:ascii="Humanst521 BT" w:hAnsi="Humanst521 BT"/>
        </w:rPr>
      </w:pPr>
    </w:p>
    <w:p w:rsidR="00B84CAA" w:rsidRDefault="00B84CAA" w:rsidP="00B84CAA">
      <w:pPr>
        <w:widowControl w:val="0"/>
        <w:jc w:val="both"/>
        <w:rPr>
          <w:rFonts w:ascii="Humanst521 BT" w:hAnsi="Humanst521 BT"/>
        </w:rPr>
      </w:pPr>
    </w:p>
    <w:p w:rsidR="00B84CAA" w:rsidRPr="00280ADA" w:rsidRDefault="00B84CAA" w:rsidP="00B84CAA">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lastRenderedPageBreak/>
        <w:t>f.</w:t>
      </w:r>
      <w:r>
        <w:rPr>
          <w:rFonts w:ascii="Humanst521 BT" w:hAnsi="Humanst521 BT"/>
        </w:rPr>
        <w:tab/>
      </w:r>
      <w:r>
        <w:rPr>
          <w:rFonts w:ascii="Humanst521 BT" w:hAnsi="Humanst521 BT"/>
          <w:b/>
        </w:rPr>
        <w:t>Additional Documents.</w:t>
      </w:r>
      <w:r>
        <w:rPr>
          <w:rFonts w:ascii="Humanst521 BT" w:hAnsi="Humanst521 BT"/>
        </w:rPr>
        <w:t xml:space="preserve">  The parties hereto covenant and agree that they will execute such other and further instruments and documents as are or may become necessary or convenient to effectuate and carry out the terms of this Agreement.</w:t>
      </w:r>
    </w:p>
    <w:p w:rsidR="00B84CAA" w:rsidRDefault="00B84CAA">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g.</w:t>
      </w:r>
      <w:r>
        <w:rPr>
          <w:rFonts w:ascii="Humanst521 BT" w:hAnsi="Humanst521 BT"/>
        </w:rPr>
        <w:tab/>
      </w:r>
      <w:r>
        <w:rPr>
          <w:rFonts w:ascii="Humanst521 BT" w:hAnsi="Humanst521 BT"/>
          <w:b/>
        </w:rPr>
        <w:t>Successors.</w:t>
      </w:r>
      <w:r>
        <w:rPr>
          <w:rFonts w:ascii="Humanst521 BT" w:hAnsi="Humanst521 BT"/>
        </w:rPr>
        <w:t xml:space="preserve">  This Agreement shall be binding upon and inure to the benefit of the parties hereto and their respective heirs, executors, administrators, legal representatives, successors, and assigns where permitted by this Agreement.</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h.</w:t>
      </w:r>
      <w:r>
        <w:rPr>
          <w:rFonts w:ascii="Humanst521 BT" w:hAnsi="Humanst521 BT"/>
        </w:rPr>
        <w:tab/>
      </w:r>
      <w:r>
        <w:rPr>
          <w:rFonts w:ascii="Humanst521 BT" w:hAnsi="Humanst521 BT"/>
          <w:b/>
        </w:rPr>
        <w:t>Assignment.</w:t>
      </w:r>
      <w:r>
        <w:rPr>
          <w:rFonts w:ascii="Humanst521 BT" w:hAnsi="Humanst521 BT"/>
        </w:rPr>
        <w:t xml:space="preserve">  This Agreement shall not be assignable.</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proofErr w:type="spellStart"/>
      <w:r>
        <w:rPr>
          <w:rFonts w:ascii="Humanst521 BT" w:hAnsi="Humanst521 BT"/>
        </w:rPr>
        <w:t>i</w:t>
      </w:r>
      <w:proofErr w:type="spellEnd"/>
      <w:r>
        <w:rPr>
          <w:rFonts w:ascii="Humanst521 BT" w:hAnsi="Humanst521 BT"/>
        </w:rPr>
        <w:t>.</w:t>
      </w:r>
      <w:r>
        <w:rPr>
          <w:rFonts w:ascii="Humanst521 BT" w:hAnsi="Humanst521 BT"/>
        </w:rPr>
        <w:tab/>
      </w:r>
      <w:r>
        <w:rPr>
          <w:rFonts w:ascii="Humanst521 BT" w:hAnsi="Humanst521 BT"/>
          <w:b/>
        </w:rPr>
        <w:t>Headings.</w:t>
      </w:r>
      <w:r>
        <w:rPr>
          <w:rFonts w:ascii="Humanst521 BT" w:hAnsi="Humanst521 BT"/>
        </w:rPr>
        <w:t xml:space="preserve">  The headings and captions contained in this Agreement are solely for convenient reference and shall not be deemed to affect the meaning or interpretation of any provision or paragraph hereof.</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j.</w:t>
      </w:r>
      <w:r>
        <w:rPr>
          <w:rFonts w:ascii="Humanst521 BT" w:hAnsi="Humanst521 BT"/>
        </w:rPr>
        <w:tab/>
      </w:r>
      <w:r>
        <w:rPr>
          <w:rFonts w:ascii="Humanst521 BT" w:hAnsi="Humanst521 BT"/>
          <w:b/>
        </w:rPr>
        <w:t>Gender and Number.</w:t>
      </w:r>
      <w:r>
        <w:rPr>
          <w:rFonts w:ascii="Humanst521 BT" w:hAnsi="Humanst521 BT"/>
        </w:rPr>
        <w:t xml:space="preserve">  All pronouns used in this Agreement shall include the other gender, whether used in the masculine, feminine or neuter gender, and the singular shall include the plural whenever and as often as may be appropriate</w:t>
      </w:r>
    </w:p>
    <w:p w:rsidR="00EF3A0E" w:rsidRDefault="00EF3A0E">
      <w:pPr>
        <w:widowControl w:val="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k.</w:t>
      </w:r>
      <w:r>
        <w:rPr>
          <w:rFonts w:ascii="Humanst521 BT" w:hAnsi="Humanst521 BT"/>
        </w:rPr>
        <w:tab/>
      </w:r>
      <w:r>
        <w:rPr>
          <w:rFonts w:ascii="Humanst521 BT" w:hAnsi="Humanst521 BT"/>
          <w:b/>
        </w:rPr>
        <w:t>Authority to Execute.</w:t>
      </w:r>
      <w:r>
        <w:rPr>
          <w:rFonts w:ascii="Humanst521 BT" w:hAnsi="Humanst521 BT"/>
        </w:rPr>
        <w:t xml:space="preserve">  The execution and performance of this Agreement by Buyer and Seller have been duly authorized by all necessary laws, resolutions or corporate action, and this Agreement constitutes the valid and enforceable obligations of Buyer and Seller in accordance with its terms.</w:t>
      </w:r>
    </w:p>
    <w:p w:rsidR="00F7476E" w:rsidRDefault="00F7476E">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l.</w:t>
      </w:r>
      <w:r>
        <w:rPr>
          <w:rFonts w:ascii="Humanst521 BT" w:hAnsi="Humanst521 BT"/>
        </w:rPr>
        <w:tab/>
      </w:r>
      <w:r>
        <w:rPr>
          <w:rFonts w:ascii="Humanst521 BT" w:hAnsi="Humanst521 BT"/>
          <w:b/>
        </w:rPr>
        <w:t>Commitment of Current Revenues Only</w:t>
      </w:r>
      <w:r>
        <w:rPr>
          <w:rFonts w:ascii="Humanst521 BT" w:hAnsi="Humanst521 BT"/>
        </w:rPr>
        <w:t xml:space="preserve">.  In the event that, during any term hereof, the Commissioners Court does not appropriate sufficient funds to meet the obligations of Buyer under this Agreement, Buyer may terminate this Agreement upon ninety (90) days written notice to Seller.  Buyer agrees, however, to use reasonable efforts to secure funds necessary for the continued performance of this Agreement.  The </w:t>
      </w:r>
      <w:r>
        <w:rPr>
          <w:rFonts w:ascii="Humanst521 BT" w:hAnsi="Humanst521 BT"/>
        </w:rPr>
        <w:lastRenderedPageBreak/>
        <w:t>parties intend this provision to be a continuing right to terminate this Agreement at the expiration of each budget period of Buyer pursuant to the provisions of Tex. Loc. Govt. Code Ann. § 271.903 (Vernon Supp. 1996).</w:t>
      </w:r>
    </w:p>
    <w:p w:rsidR="00EF3A0E" w:rsidRDefault="00EF3A0E">
      <w:pPr>
        <w:widowControl w:val="0"/>
        <w:jc w:val="both"/>
        <w:rPr>
          <w:rFonts w:ascii="Humanst521 BT" w:hAnsi="Humanst521 BT"/>
        </w:rPr>
      </w:pPr>
    </w:p>
    <w:p w:rsidR="00E87943" w:rsidRDefault="00E87943" w:rsidP="00E87943">
      <w:pPr>
        <w:pStyle w:val="Level1"/>
        <w:numPr>
          <w:ilvl w:val="0"/>
          <w:numId w:val="3"/>
        </w:numPr>
        <w:jc w:val="both"/>
        <w:rPr>
          <w:rFonts w:ascii="Humanst521 BT" w:hAnsi="Humanst521 BT"/>
        </w:rPr>
      </w:pPr>
      <w:r>
        <w:rPr>
          <w:rFonts w:ascii="Humanst521 BT" w:hAnsi="Humanst521 BT"/>
        </w:rPr>
        <w:t xml:space="preserve"> Any contract award to a successful bidder will be in effect until </w:t>
      </w:r>
    </w:p>
    <w:p w:rsidR="00E87943" w:rsidRDefault="00E87943" w:rsidP="00C46F82">
      <w:pPr>
        <w:pStyle w:val="Level1"/>
        <w:ind w:left="720"/>
        <w:jc w:val="both"/>
        <w:rPr>
          <w:rFonts w:ascii="Humanst521 BT" w:hAnsi="Humanst521 BT"/>
        </w:rPr>
      </w:pPr>
      <w:r>
        <w:rPr>
          <w:rFonts w:ascii="Humanst521 BT" w:hAnsi="Humanst521 BT"/>
        </w:rPr>
        <w:t xml:space="preserve">(a) </w:t>
      </w:r>
      <w:proofErr w:type="gramStart"/>
      <w:r>
        <w:rPr>
          <w:rFonts w:ascii="Humanst521 BT" w:hAnsi="Humanst521 BT"/>
        </w:rPr>
        <w:t>contract</w:t>
      </w:r>
      <w:proofErr w:type="gramEnd"/>
      <w:r>
        <w:rPr>
          <w:rFonts w:ascii="Humanst521 BT" w:hAnsi="Humanst521 BT"/>
        </w:rPr>
        <w:t xml:space="preserve"> expires, (b) delivery and acceptance of products, and/or performance of services ordered, or (c) terminated by County </w:t>
      </w:r>
      <w:r w:rsidR="00A802B1">
        <w:rPr>
          <w:rFonts w:ascii="Humanst521 BT" w:hAnsi="Humanst521 BT"/>
        </w:rPr>
        <w:t xml:space="preserve">without cause </w:t>
      </w:r>
      <w:r w:rsidR="003021EF">
        <w:rPr>
          <w:rFonts w:ascii="Humanst521 BT" w:hAnsi="Humanst521 BT"/>
        </w:rPr>
        <w:t xml:space="preserve">with </w:t>
      </w:r>
      <w:r>
        <w:rPr>
          <w:rFonts w:ascii="Humanst521 BT" w:hAnsi="Humanst521 BT"/>
        </w:rPr>
        <w:t>thirty day’s written notice prior to cancellation.</w:t>
      </w:r>
    </w:p>
    <w:p w:rsidR="00E87943" w:rsidRDefault="00E87943">
      <w:pPr>
        <w:widowControl w:val="0"/>
        <w:ind w:left="720"/>
        <w:jc w:val="both"/>
        <w:rPr>
          <w:rFonts w:ascii="Humanst521 BT" w:hAnsi="Humanst521 BT"/>
        </w:rPr>
      </w:pPr>
    </w:p>
    <w:p w:rsidR="00EF3A0E" w:rsidRDefault="00EF3A0E">
      <w:pPr>
        <w:widowControl w:val="0"/>
        <w:ind w:left="720"/>
        <w:jc w:val="both"/>
        <w:rPr>
          <w:rFonts w:ascii="Humanst521 BT" w:hAnsi="Humanst521 BT"/>
        </w:rPr>
      </w:pPr>
      <w:r>
        <w:rPr>
          <w:rFonts w:ascii="Humanst521 BT" w:hAnsi="Humanst521 BT"/>
        </w:rPr>
        <w:t>n.</w:t>
      </w:r>
      <w:r>
        <w:rPr>
          <w:rFonts w:ascii="Humanst521 BT" w:hAnsi="Humanst521 BT"/>
        </w:rPr>
        <w:tab/>
      </w:r>
      <w:r>
        <w:rPr>
          <w:rFonts w:ascii="Humanst521 BT" w:hAnsi="Humanst521 BT"/>
          <w:b/>
        </w:rPr>
        <w:t>Purchasing Ethics</w:t>
      </w:r>
      <w:r>
        <w:rPr>
          <w:rFonts w:ascii="Humanst521 BT" w:hAnsi="Humanst521 BT"/>
        </w:rPr>
        <w:t xml:space="preserve">.  Seller represents and warrants it has not, during the process of being awarded this contract violated the following ethical standards of Buyer and, upon and after the execution of this Agreement, agrees to abide by the following ethical standards of Buyer: </w:t>
      </w:r>
    </w:p>
    <w:p w:rsidR="00EF3A0E" w:rsidRDefault="00EF3A0E">
      <w:pPr>
        <w:widowControl w:val="0"/>
        <w:jc w:val="both"/>
        <w:rPr>
          <w:rFonts w:ascii="Humanst521 BT" w:hAnsi="Humanst521 BT"/>
        </w:rPr>
      </w:pPr>
    </w:p>
    <w:p w:rsidR="00EF3A0E" w:rsidRDefault="00EF3A0E" w:rsidP="00E87943">
      <w:pPr>
        <w:widowControl w:val="0"/>
        <w:numPr>
          <w:ilvl w:val="0"/>
          <w:numId w:val="4"/>
        </w:numPr>
        <w:jc w:val="both"/>
        <w:rPr>
          <w:rFonts w:ascii="Humanst521 BT" w:hAnsi="Humanst521 BT"/>
        </w:rPr>
      </w:pPr>
      <w:r>
        <w:rPr>
          <w:rFonts w:ascii="Humanst521 BT" w:hAnsi="Humanst521 BT"/>
        </w:rPr>
        <w:t>It shall be a breach of ethics to offer, give or agree to give any elected official, department head or employee, or former elected official, department head or employee, of Hidalgo County, or for any elected official, department head or employee or former elected official, department head or employee of Hidalgo County, to solicit, demand, accept or agree to accept from another person, entity or organization, a gratuity or an officer of employment in connection with any decision, approval, disapproval, recommendation, preparation or any part of a program requirement or purchase request, influencing the content of any specification or procurement standard, rendering of advise,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w:t>
      </w:r>
      <w:r w:rsidR="0071743D">
        <w:rPr>
          <w:rFonts w:ascii="Humanst521 BT" w:hAnsi="Humanst521 BT"/>
        </w:rPr>
        <w:t>e</w:t>
      </w:r>
      <w:r>
        <w:rPr>
          <w:rFonts w:ascii="Humanst521 BT" w:hAnsi="Humanst521 BT"/>
        </w:rPr>
        <w:t xml:space="preserve"> pending before any department or agency of Hidalgo County.</w:t>
      </w:r>
    </w:p>
    <w:p w:rsidR="00E87943" w:rsidRDefault="00E87943" w:rsidP="00E87943">
      <w:pPr>
        <w:widowControl w:val="0"/>
        <w:ind w:left="2160"/>
        <w:jc w:val="both"/>
        <w:rPr>
          <w:rFonts w:ascii="Humanst521 BT" w:hAnsi="Humanst521 BT"/>
        </w:rPr>
      </w:pPr>
    </w:p>
    <w:p w:rsidR="00EF3A0E" w:rsidRDefault="00EF3A0E" w:rsidP="00B10C09">
      <w:pPr>
        <w:widowControl w:val="0"/>
        <w:ind w:left="2160" w:hanging="720"/>
        <w:jc w:val="both"/>
        <w:rPr>
          <w:rFonts w:ascii="Humanst521 BT" w:hAnsi="Humanst521 BT"/>
        </w:rPr>
      </w:pPr>
      <w:r>
        <w:rPr>
          <w:rFonts w:ascii="Humanst521 BT" w:hAnsi="Humanst521 BT"/>
        </w:rPr>
        <w:t>(2)</w:t>
      </w:r>
      <w:r>
        <w:rPr>
          <w:rFonts w:ascii="Humanst521 BT" w:hAnsi="Humanst521 BT"/>
        </w:rPr>
        <w:tab/>
        <w:t>It shall be a breach of ethics for any payment, gratuity or offer of employment to be made by or on behalf of a subcontractor under a contract to the prime contractor or higher tier subcontractor for any contract for Hidalgo County, or any person associated therewith, as an inducement for the award of a subcontract or order.</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EXECUTED effective as of the day and year first above written.</w:t>
      </w:r>
    </w:p>
    <w:p w:rsidR="00EF3A0E" w:rsidRDefault="00EF3A0E">
      <w:pPr>
        <w:widowControl w:val="0"/>
        <w:jc w:val="both"/>
        <w:rPr>
          <w:rFonts w:ascii="Humanst521 BT" w:hAnsi="Humanst521 BT"/>
        </w:rPr>
      </w:pPr>
    </w:p>
    <w:p w:rsidR="00EF3A0E" w:rsidRDefault="00EF3A0E">
      <w:pPr>
        <w:widowControl w:val="0"/>
        <w:jc w:val="both"/>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smartTag w:uri="urn:schemas-microsoft-com:office:smarttags" w:element="place">
        <w:smartTag w:uri="urn:schemas-microsoft-com:office:smarttags" w:element="PlaceName">
          <w:r>
            <w:rPr>
              <w:rFonts w:ascii="Humanst521 BT" w:hAnsi="Humanst521 BT"/>
            </w:rPr>
            <w:t>HIDALGO</w:t>
          </w:r>
        </w:smartTag>
        <w:r>
          <w:rPr>
            <w:rFonts w:ascii="Humanst521 BT" w:hAnsi="Humanst521 BT"/>
          </w:rPr>
          <w:t xml:space="preserve"> </w:t>
        </w:r>
        <w:smartTag w:uri="urn:schemas-microsoft-com:office:smarttags" w:element="PlaceType">
          <w:r>
            <w:rPr>
              <w:rFonts w:ascii="Humanst521 BT" w:hAnsi="Humanst521 BT"/>
            </w:rPr>
            <w:t>COUNTY</w:t>
          </w:r>
        </w:smartTag>
      </w:smartTag>
    </w:p>
    <w:p w:rsidR="00EF3A0E" w:rsidRDefault="00EF3A0E">
      <w:pPr>
        <w:widowControl w:val="0"/>
        <w:jc w:val="both"/>
        <w:rPr>
          <w:rFonts w:ascii="Humanst521 BT" w:hAnsi="Humanst521 BT"/>
        </w:rPr>
      </w:pPr>
    </w:p>
    <w:p w:rsidR="00EF3A0E" w:rsidRDefault="00EF3A0E" w:rsidP="0071743D">
      <w:pPr>
        <w:widowControl w:val="0"/>
        <w:tabs>
          <w:tab w:val="right" w:pos="9360"/>
        </w:tabs>
        <w:ind w:left="5040"/>
        <w:rPr>
          <w:rFonts w:ascii="Humanst521 BT" w:hAnsi="Humanst521 BT"/>
        </w:rPr>
      </w:pPr>
      <w:r>
        <w:rPr>
          <w:rFonts w:ascii="Humanst521 BT" w:hAnsi="Humanst521 BT"/>
        </w:rPr>
        <w:t xml:space="preserve">                                                                             </w:t>
      </w:r>
      <w:r w:rsidR="00475A31">
        <w:rPr>
          <w:rFonts w:ascii="Humanst521 BT" w:hAnsi="Humanst521 BT"/>
          <w:u w:val="single"/>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By:</w:t>
      </w:r>
      <w:r>
        <w:rPr>
          <w:rFonts w:ascii="Humanst521 BT" w:hAnsi="Humanst521 BT"/>
          <w:u w:val="single"/>
        </w:rPr>
        <w:t xml:space="preserve">                                                          </w:t>
      </w:r>
      <w:r>
        <w:rPr>
          <w:rFonts w:ascii="Humanst521 BT" w:hAnsi="Humanst521 BT"/>
          <w:u w:val="single"/>
        </w:rPr>
        <w:tab/>
      </w: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sidR="006E7412">
        <w:rPr>
          <w:rFonts w:ascii="Humanst521 BT" w:hAnsi="Humanst521 BT"/>
        </w:rPr>
        <w:t>Ramon Garcia</w:t>
      </w:r>
      <w:r>
        <w:rPr>
          <w:rFonts w:ascii="Humanst521 BT" w:hAnsi="Humanst521 BT"/>
        </w:rPr>
        <w:t>, County Judge</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EF3A0E" w:rsidRDefault="00EF3A0E">
      <w:pPr>
        <w:widowControl w:val="0"/>
        <w:rPr>
          <w:rFonts w:ascii="Humanst521 BT" w:hAnsi="Humanst521 BT"/>
        </w:rPr>
      </w:pPr>
      <w:r>
        <w:rPr>
          <w:rFonts w:ascii="Humanst521 BT" w:hAnsi="Humanst521 BT"/>
        </w:rPr>
        <w:t>ATTEST:</w:t>
      </w:r>
    </w:p>
    <w:p w:rsidR="00EF3A0E" w:rsidRDefault="00EF3A0E">
      <w:pPr>
        <w:widowControl w:val="0"/>
        <w:rPr>
          <w:rFonts w:ascii="Humanst521 BT" w:hAnsi="Humanst521 BT"/>
        </w:rPr>
      </w:pPr>
    </w:p>
    <w:p w:rsidR="00EF3A0E" w:rsidRDefault="00EF3A0E">
      <w:pPr>
        <w:widowControl w:val="0"/>
        <w:rPr>
          <w:rFonts w:ascii="Humanst521 BT" w:hAnsi="Humanst521 BT"/>
        </w:rPr>
      </w:pPr>
      <w:r>
        <w:rPr>
          <w:rFonts w:ascii="Humanst521 BT" w:hAnsi="Humanst521 BT"/>
          <w:u w:val="single"/>
        </w:rPr>
        <w:t xml:space="preserve">                                                </w:t>
      </w:r>
      <w:r>
        <w:rPr>
          <w:rFonts w:ascii="Humanst521 BT" w:hAnsi="Humanst521 BT"/>
          <w:u w:val="single"/>
        </w:rPr>
        <w:tab/>
      </w:r>
    </w:p>
    <w:p w:rsidR="00EF3A0E" w:rsidRDefault="00EF3A0E">
      <w:pPr>
        <w:widowControl w:val="0"/>
        <w:rPr>
          <w:rFonts w:ascii="Humanst521 BT" w:hAnsi="Humanst521 BT"/>
        </w:rPr>
      </w:pPr>
      <w:r>
        <w:rPr>
          <w:rFonts w:ascii="Humanst521 BT" w:hAnsi="Humanst521 BT"/>
        </w:rPr>
        <w:t xml:space="preserve">Arturo Guajardo, Jr., </w:t>
      </w:r>
      <w:smartTag w:uri="urn:schemas-microsoft-com:office:smarttags" w:element="place">
        <w:smartTag w:uri="urn:schemas-microsoft-com:office:smarttags" w:element="PlaceType">
          <w:r>
            <w:rPr>
              <w:rFonts w:ascii="Humanst521 BT" w:hAnsi="Humanst521 BT"/>
            </w:rPr>
            <w:t>County</w:t>
          </w:r>
        </w:smartTag>
        <w:r>
          <w:rPr>
            <w:rFonts w:ascii="Humanst521 BT" w:hAnsi="Humanst521 BT"/>
          </w:rPr>
          <w:t xml:space="preserve"> </w:t>
        </w:r>
        <w:smartTag w:uri="urn:schemas-microsoft-com:office:smarttags" w:element="PlaceName">
          <w:r>
            <w:rPr>
              <w:rFonts w:ascii="Humanst521 BT" w:hAnsi="Humanst521 BT"/>
            </w:rPr>
            <w:t>Clerk</w:t>
          </w:r>
        </w:smartTag>
      </w:smartTag>
    </w:p>
    <w:p w:rsidR="00EF3A0E" w:rsidRDefault="00EF3A0E">
      <w:pPr>
        <w:widowControl w:val="0"/>
        <w:rPr>
          <w:rFonts w:ascii="Humanst521 BT" w:hAnsi="Humanst521 BT"/>
        </w:rPr>
      </w:pP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roofErr w:type="gramStart"/>
      <w:r w:rsidR="00AC2AB0">
        <w:rPr>
          <w:rFonts w:ascii="Humanst521 BT" w:hAnsi="Humanst521 BT"/>
        </w:rPr>
        <w:t>Hanson Pipe &amp; Precast, Inc.</w:t>
      </w:r>
      <w:proofErr w:type="gramEnd"/>
      <w:r>
        <w:rPr>
          <w:rFonts w:ascii="Humanst521 BT" w:hAnsi="Humanst521 BT"/>
        </w:rPr>
        <w:t xml:space="preserve">                                  </w:t>
      </w: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By</w:t>
      </w:r>
      <w:r w:rsidR="00BC6D24">
        <w:rPr>
          <w:rFonts w:ascii="Humanst521 BT" w:hAnsi="Humanst521 BT"/>
        </w:rPr>
        <w:t>:</w:t>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Pr>
          <w:rFonts w:ascii="Humanst521 BT" w:hAnsi="Humanst521 BT"/>
          <w:u w:val="single"/>
        </w:rPr>
        <w:t xml:space="preserve">                                                                 </w:t>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EF3A0E" w:rsidRDefault="00EF3A0E">
      <w:pPr>
        <w:widowControl w:val="0"/>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t>Printed Name:</w:t>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Pr>
          <w:rFonts w:ascii="Humanst521 BT" w:hAnsi="Humanst521 BT"/>
          <w:u w:val="single"/>
        </w:rPr>
        <w:t xml:space="preserve">                                               </w:t>
      </w:r>
    </w:p>
    <w:p w:rsidR="00EF3A0E" w:rsidRDefault="00EF3A0E">
      <w:pPr>
        <w:widowControl w:val="0"/>
        <w:tabs>
          <w:tab w:val="right" w:pos="9360"/>
        </w:tabs>
        <w:rPr>
          <w:rFonts w:ascii="Humanst521 BT" w:hAnsi="Humanst521 BT"/>
        </w:rPr>
      </w:pPr>
      <w:r>
        <w:rPr>
          <w:rFonts w:ascii="Humanst521 BT" w:hAnsi="Humanst521 BT"/>
        </w:rPr>
        <w:tab/>
      </w:r>
      <w:r>
        <w:rPr>
          <w:rFonts w:ascii="Humanst521 BT" w:hAnsi="Humanst521 BT"/>
        </w:rPr>
        <w:tab/>
      </w:r>
      <w:r>
        <w:rPr>
          <w:rFonts w:ascii="Humanst521 BT" w:hAnsi="Humanst521 BT"/>
        </w:rPr>
        <w:tab/>
      </w:r>
      <w:r>
        <w:rPr>
          <w:rFonts w:ascii="Humanst521 BT" w:hAnsi="Humanst521 BT"/>
        </w:rPr>
        <w:tab/>
        <w:t xml:space="preserve"> </w:t>
      </w:r>
      <w:r>
        <w:rPr>
          <w:rFonts w:ascii="Humanst521 BT" w:hAnsi="Humanst521 BT"/>
        </w:rPr>
        <w:tab/>
      </w:r>
      <w:r>
        <w:rPr>
          <w:rFonts w:ascii="Humanst521 BT" w:hAnsi="Humanst521 BT"/>
        </w:rPr>
        <w:tab/>
      </w:r>
      <w:r>
        <w:rPr>
          <w:rFonts w:ascii="Humanst521 BT" w:hAnsi="Humanst521 BT"/>
        </w:rPr>
        <w:tab/>
        <w:t>Title:</w:t>
      </w:r>
      <w:r>
        <w:rPr>
          <w:rFonts w:ascii="Humanst521 BT" w:hAnsi="Humanst521 BT"/>
          <w:u w:val="single"/>
        </w:rPr>
        <w:t xml:space="preserve">                                                                </w:t>
      </w:r>
      <w:r>
        <w:rPr>
          <w:rFonts w:ascii="Humanst521 BT" w:hAnsi="Humanst521 BT"/>
          <w:u w:val="single"/>
        </w:rPr>
        <w:tab/>
      </w:r>
    </w:p>
    <w:p w:rsidR="00EF3A0E" w:rsidRDefault="00EF3A0E">
      <w:pPr>
        <w:widowControl w:val="0"/>
        <w:rPr>
          <w:rFonts w:ascii="Humanst521 BT" w:hAnsi="Humanst521 BT"/>
        </w:rPr>
      </w:pPr>
      <w:r>
        <w:rPr>
          <w:rFonts w:ascii="Humanst521 BT" w:hAnsi="Humanst521 BT"/>
        </w:rPr>
        <w:t xml:space="preserve">Approved on Commissioners’ Court: </w:t>
      </w:r>
      <w:r w:rsidR="00BC6D24">
        <w:rPr>
          <w:rFonts w:ascii="Humanst521 BT" w:hAnsi="Humanst521 BT"/>
          <w:u w:val="single"/>
        </w:rPr>
        <w:tab/>
      </w:r>
      <w:r w:rsidR="00BC6D24">
        <w:rPr>
          <w:rFonts w:ascii="Humanst521 BT" w:hAnsi="Humanst521 BT"/>
          <w:u w:val="single"/>
        </w:rPr>
        <w:tab/>
      </w:r>
      <w:r w:rsidR="00BC6D24">
        <w:rPr>
          <w:rFonts w:ascii="Humanst521 BT" w:hAnsi="Humanst521 BT"/>
          <w:u w:val="single"/>
        </w:rPr>
        <w:tab/>
      </w:r>
      <w:r>
        <w:rPr>
          <w:rFonts w:ascii="Humanst521 BT" w:hAnsi="Humanst521 BT"/>
          <w:u w:val="single"/>
        </w:rPr>
        <w:t xml:space="preserve">            </w:t>
      </w:r>
    </w:p>
    <w:p w:rsidR="00EF3A0E" w:rsidRDefault="00EF3A0E">
      <w:pPr>
        <w:widowControl w:val="0"/>
        <w:rPr>
          <w:rFonts w:ascii="Humanst521 BT" w:hAnsi="Humanst521 BT"/>
        </w:rPr>
      </w:pPr>
    </w:p>
    <w:p w:rsidR="00EF3A0E" w:rsidRDefault="00EF3A0E">
      <w:pPr>
        <w:widowControl w:val="0"/>
        <w:rPr>
          <w:rFonts w:ascii="Humanst521 BT" w:hAnsi="Humanst521 BT"/>
        </w:rPr>
      </w:pPr>
      <w:r>
        <w:rPr>
          <w:rFonts w:ascii="Humanst521 BT" w:hAnsi="Humanst521 BT"/>
        </w:rPr>
        <w:t>APPROVED AS TO FORM</w:t>
      </w:r>
    </w:p>
    <w:p w:rsidR="00FC187E" w:rsidRDefault="00FC187E">
      <w:pPr>
        <w:widowControl w:val="0"/>
        <w:rPr>
          <w:rFonts w:ascii="Humanst521 BT" w:hAnsi="Humanst521 BT"/>
        </w:rPr>
      </w:pPr>
      <w:proofErr w:type="gramStart"/>
      <w:r>
        <w:rPr>
          <w:rFonts w:ascii="Humanst521 BT" w:hAnsi="Humanst521 BT"/>
        </w:rPr>
        <w:t>Atlas &amp; Hall, L.L.P.</w:t>
      </w:r>
      <w:proofErr w:type="gramEnd"/>
    </w:p>
    <w:p w:rsidR="00B84CAA" w:rsidRDefault="00B84CAA">
      <w:pPr>
        <w:widowControl w:val="0"/>
        <w:rPr>
          <w:rFonts w:ascii="Humanst521 BT" w:hAnsi="Humanst521 BT"/>
        </w:rPr>
      </w:pPr>
    </w:p>
    <w:p w:rsidR="00EF3A0E" w:rsidRDefault="00EF3A0E">
      <w:pPr>
        <w:widowControl w:val="0"/>
        <w:rPr>
          <w:rFonts w:ascii="Humanst521 BT" w:hAnsi="Humanst521 BT"/>
        </w:rPr>
      </w:pPr>
      <w:r>
        <w:rPr>
          <w:rFonts w:ascii="Humanst521 BT" w:hAnsi="Humanst521 BT"/>
        </w:rPr>
        <w:t>By:</w:t>
      </w:r>
      <w:r>
        <w:rPr>
          <w:rFonts w:ascii="Humanst521 BT" w:hAnsi="Humanst521 BT"/>
          <w:u w:val="single"/>
        </w:rPr>
        <w:t xml:space="preserve">                                                   </w:t>
      </w:r>
      <w:r>
        <w:rPr>
          <w:rFonts w:ascii="Humanst521 BT" w:hAnsi="Humanst521 BT"/>
        </w:rPr>
        <w:tab/>
      </w:r>
      <w:r>
        <w:rPr>
          <w:rFonts w:ascii="Humanst521 BT" w:hAnsi="Humanst521 BT"/>
        </w:rPr>
        <w:tab/>
      </w:r>
      <w:r>
        <w:rPr>
          <w:rFonts w:ascii="Humanst521 BT" w:hAnsi="Humanst521 BT"/>
        </w:rPr>
        <w:tab/>
      </w:r>
    </w:p>
    <w:p w:rsidR="00EF3A0E" w:rsidRDefault="00EF3A0E">
      <w:pPr>
        <w:widowControl w:val="0"/>
        <w:rPr>
          <w:rFonts w:ascii="Humanst521 BT" w:hAnsi="Humanst521 BT"/>
        </w:rPr>
      </w:pPr>
      <w:r>
        <w:rPr>
          <w:rFonts w:ascii="Humanst521 BT" w:hAnsi="Humanst521 BT"/>
        </w:rPr>
        <w:lastRenderedPageBreak/>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r>
        <w:rPr>
          <w:rFonts w:ascii="Humanst521 BT" w:hAnsi="Humanst521 BT"/>
        </w:rPr>
        <w:tab/>
      </w:r>
    </w:p>
    <w:p w:rsidR="00EF3A0E" w:rsidRDefault="00EF3A0E">
      <w:pPr>
        <w:widowControl w:val="0"/>
        <w:jc w:val="center"/>
        <w:rPr>
          <w:rFonts w:ascii="Humanst521 BT" w:hAnsi="Humanst521 BT"/>
          <w:b/>
        </w:rPr>
      </w:pPr>
    </w:p>
    <w:p w:rsidR="00EF3A0E" w:rsidRDefault="00EF3A0E">
      <w:pPr>
        <w:widowControl w:val="0"/>
        <w:jc w:val="center"/>
        <w:rPr>
          <w:rFonts w:ascii="Humanst521 BT" w:hAnsi="Humanst521 BT"/>
          <w:b/>
        </w:rPr>
      </w:pPr>
    </w:p>
    <w:sectPr w:rsidR="00EF3A0E" w:rsidSect="00EE2C20">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7C" w:rsidRDefault="00D86E7C">
      <w:r>
        <w:separator/>
      </w:r>
    </w:p>
  </w:endnote>
  <w:endnote w:type="continuationSeparator" w:id="0">
    <w:p w:rsidR="00D86E7C" w:rsidRDefault="00D86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umanst521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C" w:rsidRDefault="007F3FFA" w:rsidP="00904CFC">
    <w:pPr>
      <w:pStyle w:val="Footer"/>
      <w:framePr w:wrap="around" w:vAnchor="text" w:hAnchor="margin" w:xAlign="center" w:y="1"/>
      <w:rPr>
        <w:rStyle w:val="PageNumber"/>
      </w:rPr>
    </w:pPr>
    <w:r>
      <w:rPr>
        <w:rStyle w:val="PageNumber"/>
      </w:rPr>
      <w:fldChar w:fldCharType="begin"/>
    </w:r>
    <w:r w:rsidR="00D86E7C">
      <w:rPr>
        <w:rStyle w:val="PageNumber"/>
      </w:rPr>
      <w:instrText xml:space="preserve">PAGE  </w:instrText>
    </w:r>
    <w:r>
      <w:rPr>
        <w:rStyle w:val="PageNumber"/>
      </w:rPr>
      <w:fldChar w:fldCharType="separate"/>
    </w:r>
    <w:r w:rsidR="00280ADA">
      <w:rPr>
        <w:rStyle w:val="PageNumber"/>
        <w:noProof/>
      </w:rPr>
      <w:t>6</w:t>
    </w:r>
    <w:r>
      <w:rPr>
        <w:rStyle w:val="PageNumber"/>
      </w:rPr>
      <w:fldChar w:fldCharType="end"/>
    </w:r>
  </w:p>
  <w:p w:rsidR="00D86E7C" w:rsidRDefault="00D86E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7C" w:rsidRDefault="007F3FFA" w:rsidP="00904CFC">
    <w:pPr>
      <w:pStyle w:val="Footer"/>
      <w:framePr w:wrap="around" w:vAnchor="text" w:hAnchor="margin" w:xAlign="center" w:y="1"/>
      <w:rPr>
        <w:rStyle w:val="PageNumber"/>
      </w:rPr>
    </w:pPr>
    <w:r>
      <w:rPr>
        <w:rStyle w:val="PageNumber"/>
      </w:rPr>
      <w:fldChar w:fldCharType="begin"/>
    </w:r>
    <w:r w:rsidR="00D86E7C">
      <w:rPr>
        <w:rStyle w:val="PageNumber"/>
      </w:rPr>
      <w:instrText xml:space="preserve">PAGE  </w:instrText>
    </w:r>
    <w:r>
      <w:rPr>
        <w:rStyle w:val="PageNumber"/>
      </w:rPr>
      <w:fldChar w:fldCharType="separate"/>
    </w:r>
    <w:r w:rsidR="00280ADA">
      <w:rPr>
        <w:rStyle w:val="PageNumber"/>
        <w:noProof/>
      </w:rPr>
      <w:t>1</w:t>
    </w:r>
    <w:r>
      <w:rPr>
        <w:rStyle w:val="PageNumber"/>
      </w:rPr>
      <w:fldChar w:fldCharType="end"/>
    </w:r>
  </w:p>
  <w:p w:rsidR="00D86E7C" w:rsidRDefault="00D86E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F27" w:rsidRDefault="00CC2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7C" w:rsidRDefault="00D86E7C">
      <w:r>
        <w:separator/>
      </w:r>
    </w:p>
  </w:footnote>
  <w:footnote w:type="continuationSeparator" w:id="0">
    <w:p w:rsidR="00D86E7C" w:rsidRDefault="00D86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F27" w:rsidRDefault="00CC2F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9501"/>
      <w:docPartObj>
        <w:docPartGallery w:val="Watermarks"/>
        <w:docPartUnique/>
      </w:docPartObj>
    </w:sdtPr>
    <w:sdtContent>
      <w:p w:rsidR="00CC2F27" w:rsidRDefault="007F3FF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F27" w:rsidRDefault="00CC2F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3"/>
      <w:numFmt w:val="lowerLetter"/>
      <w:suff w:val="nothing"/>
      <w:lvlText w:val="%1."/>
      <w:lvlJc w:val="left"/>
    </w:lvl>
  </w:abstractNum>
  <w:abstractNum w:abstractNumId="1">
    <w:nsid w:val="3A63347A"/>
    <w:multiLevelType w:val="hybridMultilevel"/>
    <w:tmpl w:val="BAF83990"/>
    <w:lvl w:ilvl="0" w:tplc="7250E040">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475526"/>
    <w:multiLevelType w:val="hybridMultilevel"/>
    <w:tmpl w:val="D25479CC"/>
    <w:lvl w:ilvl="0" w:tplc="40F450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lvlOverride w:ilvl="0">
      <w:startOverride w:val="13"/>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rsids>
    <w:rsidRoot w:val="00EF3A0E"/>
    <w:rsid w:val="0002397E"/>
    <w:rsid w:val="00025528"/>
    <w:rsid w:val="000E210F"/>
    <w:rsid w:val="000E62AE"/>
    <w:rsid w:val="00177530"/>
    <w:rsid w:val="001E539A"/>
    <w:rsid w:val="00232835"/>
    <w:rsid w:val="00280ADA"/>
    <w:rsid w:val="002D09A0"/>
    <w:rsid w:val="003021EF"/>
    <w:rsid w:val="0031095F"/>
    <w:rsid w:val="003245EF"/>
    <w:rsid w:val="003A157E"/>
    <w:rsid w:val="003B2CC5"/>
    <w:rsid w:val="003E7B93"/>
    <w:rsid w:val="00402C3A"/>
    <w:rsid w:val="0041746E"/>
    <w:rsid w:val="00466FCC"/>
    <w:rsid w:val="00475A31"/>
    <w:rsid w:val="004A777D"/>
    <w:rsid w:val="004F37C8"/>
    <w:rsid w:val="00540BAB"/>
    <w:rsid w:val="00581DF6"/>
    <w:rsid w:val="00592DFA"/>
    <w:rsid w:val="005B0E93"/>
    <w:rsid w:val="005B4F8C"/>
    <w:rsid w:val="005D1965"/>
    <w:rsid w:val="005F2F08"/>
    <w:rsid w:val="006A013F"/>
    <w:rsid w:val="006A5236"/>
    <w:rsid w:val="006C7F63"/>
    <w:rsid w:val="006E7353"/>
    <w:rsid w:val="006E7412"/>
    <w:rsid w:val="0071743D"/>
    <w:rsid w:val="007B0A67"/>
    <w:rsid w:val="007B5A29"/>
    <w:rsid w:val="007F3FFA"/>
    <w:rsid w:val="00801397"/>
    <w:rsid w:val="00892FE0"/>
    <w:rsid w:val="008A4F5B"/>
    <w:rsid w:val="00904CFC"/>
    <w:rsid w:val="00915A4F"/>
    <w:rsid w:val="00996BFC"/>
    <w:rsid w:val="009975B0"/>
    <w:rsid w:val="009A2CBF"/>
    <w:rsid w:val="009C31E5"/>
    <w:rsid w:val="009F38DD"/>
    <w:rsid w:val="00A802B1"/>
    <w:rsid w:val="00AC2AB0"/>
    <w:rsid w:val="00AD401F"/>
    <w:rsid w:val="00B006DB"/>
    <w:rsid w:val="00B10C09"/>
    <w:rsid w:val="00B40F78"/>
    <w:rsid w:val="00B84CAA"/>
    <w:rsid w:val="00BC6D24"/>
    <w:rsid w:val="00C26BB1"/>
    <w:rsid w:val="00C46F82"/>
    <w:rsid w:val="00C64CB9"/>
    <w:rsid w:val="00C86174"/>
    <w:rsid w:val="00CC2F27"/>
    <w:rsid w:val="00CC3BA5"/>
    <w:rsid w:val="00CD64F0"/>
    <w:rsid w:val="00D1784C"/>
    <w:rsid w:val="00D31176"/>
    <w:rsid w:val="00D42B25"/>
    <w:rsid w:val="00D468FF"/>
    <w:rsid w:val="00D5210F"/>
    <w:rsid w:val="00D86E7C"/>
    <w:rsid w:val="00DD78D7"/>
    <w:rsid w:val="00E54D0F"/>
    <w:rsid w:val="00E56492"/>
    <w:rsid w:val="00E77E39"/>
    <w:rsid w:val="00E85E0E"/>
    <w:rsid w:val="00E87943"/>
    <w:rsid w:val="00EE2C20"/>
    <w:rsid w:val="00EF3A0E"/>
    <w:rsid w:val="00F3151C"/>
    <w:rsid w:val="00F7476E"/>
    <w:rsid w:val="00FC187E"/>
    <w:rsid w:val="00FE37DB"/>
    <w:rsid w:val="00FF7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2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02C3A"/>
    <w:pPr>
      <w:tabs>
        <w:tab w:val="center" w:pos="4320"/>
        <w:tab w:val="right" w:pos="8640"/>
      </w:tabs>
    </w:pPr>
  </w:style>
  <w:style w:type="paragraph" w:customStyle="1" w:styleId="Level1">
    <w:name w:val="Level 1"/>
    <w:basedOn w:val="Normal"/>
    <w:rsid w:val="00EE2C20"/>
    <w:pPr>
      <w:widowControl w:val="0"/>
    </w:pPr>
  </w:style>
  <w:style w:type="character" w:styleId="PageNumber">
    <w:name w:val="page number"/>
    <w:basedOn w:val="DefaultParagraphFont"/>
    <w:rsid w:val="00402C3A"/>
  </w:style>
  <w:style w:type="paragraph" w:styleId="Header">
    <w:name w:val="header"/>
    <w:basedOn w:val="Normal"/>
    <w:link w:val="HeaderChar"/>
    <w:rsid w:val="00CC2F27"/>
    <w:pPr>
      <w:tabs>
        <w:tab w:val="center" w:pos="4680"/>
        <w:tab w:val="right" w:pos="9360"/>
      </w:tabs>
    </w:pPr>
  </w:style>
  <w:style w:type="character" w:customStyle="1" w:styleId="HeaderChar">
    <w:name w:val="Header Char"/>
    <w:basedOn w:val="DefaultParagraphFont"/>
    <w:link w:val="Header"/>
    <w:rsid w:val="00CC2F27"/>
    <w:rPr>
      <w:sz w:val="24"/>
    </w:rPr>
  </w:style>
</w:styles>
</file>

<file path=word/webSettings.xml><?xml version="1.0" encoding="utf-8"?>
<w:webSettings xmlns:r="http://schemas.openxmlformats.org/officeDocument/2006/relationships" xmlns:w="http://schemas.openxmlformats.org/wordprocessingml/2006/main">
  <w:divs>
    <w:div w:id="11196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1394</Words>
  <Characters>8100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yvette.islas</dc:creator>
  <cp:keywords/>
  <cp:lastModifiedBy>yvette.islas</cp:lastModifiedBy>
  <cp:revision>4</cp:revision>
  <cp:lastPrinted>2011-03-01T20:30:00Z</cp:lastPrinted>
  <dcterms:created xsi:type="dcterms:W3CDTF">2011-08-30T19:00:00Z</dcterms:created>
  <dcterms:modified xsi:type="dcterms:W3CDTF">2011-09-02T20:18:00Z</dcterms:modified>
</cp:coreProperties>
</file>