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6D3" w:rsidRPr="006566D3" w:rsidRDefault="006566D3" w:rsidP="006566D3">
      <w:pPr>
        <w:rPr>
          <w:rFonts w:ascii="Maiandra GD" w:hAnsi="Maiandra GD"/>
          <w:b/>
          <w:bCs/>
        </w:rPr>
      </w:pPr>
      <w:proofErr w:type="gramStart"/>
      <w:r w:rsidRPr="006566D3">
        <w:rPr>
          <w:rFonts w:ascii="Maiandra GD" w:hAnsi="Maiandra GD"/>
          <w:b/>
          <w:bCs/>
        </w:rPr>
        <w:t>Texas Election Code - Section 42.032.</w:t>
      </w:r>
      <w:proofErr w:type="gramEnd"/>
      <w:r w:rsidRPr="006566D3">
        <w:rPr>
          <w:rFonts w:ascii="Maiandra GD" w:hAnsi="Maiandra GD"/>
          <w:b/>
          <w:bCs/>
        </w:rPr>
        <w:t xml:space="preserve"> Redistricting: Boundary Changes</w:t>
      </w:r>
    </w:p>
    <w:p w:rsidR="006566D3" w:rsidRPr="006566D3" w:rsidRDefault="006566D3" w:rsidP="006566D3">
      <w:pPr>
        <w:rPr>
          <w:rFonts w:ascii="Maiandra GD" w:hAnsi="Maiandra GD"/>
        </w:rPr>
      </w:pPr>
    </w:p>
    <w:p w:rsidR="006566D3" w:rsidRPr="006566D3" w:rsidRDefault="006566D3" w:rsidP="006566D3">
      <w:pPr>
        <w:rPr>
          <w:rFonts w:ascii="Maiandra GD" w:hAnsi="Maiandra GD"/>
        </w:rPr>
      </w:pPr>
    </w:p>
    <w:p w:rsidR="006566D3" w:rsidRPr="006566D3" w:rsidRDefault="006566D3" w:rsidP="006566D3">
      <w:pPr>
        <w:rPr>
          <w:rFonts w:ascii="Maiandra GD" w:hAnsi="Maiandra GD"/>
        </w:rPr>
      </w:pPr>
      <w:r w:rsidRPr="006566D3">
        <w:rPr>
          <w:rFonts w:ascii="Maiandra GD" w:hAnsi="Maiandra GD"/>
        </w:rPr>
        <w:t xml:space="preserve">§ 42.032. </w:t>
      </w:r>
      <w:proofErr w:type="gramStart"/>
      <w:r w:rsidRPr="006566D3">
        <w:rPr>
          <w:rFonts w:ascii="Maiandra GD" w:hAnsi="Maiandra GD"/>
        </w:rPr>
        <w:t>REDISTRICTING:  BOUNDARY CHANGES.</w:t>
      </w:r>
      <w:proofErr w:type="gramEnd"/>
      <w:r w:rsidRPr="006566D3">
        <w:rPr>
          <w:rFonts w:ascii="Maiandra GD" w:hAnsi="Maiandra GD"/>
        </w:rPr>
        <w:t xml:space="preserve">  If changes </w:t>
      </w:r>
    </w:p>
    <w:p w:rsidR="006566D3" w:rsidRPr="006566D3" w:rsidRDefault="006566D3" w:rsidP="006566D3">
      <w:pPr>
        <w:rPr>
          <w:rFonts w:ascii="Maiandra GD" w:hAnsi="Maiandra GD"/>
        </w:rPr>
      </w:pPr>
      <w:proofErr w:type="gramStart"/>
      <w:r w:rsidRPr="006566D3">
        <w:rPr>
          <w:rFonts w:ascii="Maiandra GD" w:hAnsi="Maiandra GD"/>
        </w:rPr>
        <w:t>in</w:t>
      </w:r>
      <w:proofErr w:type="gramEnd"/>
      <w:r w:rsidRPr="006566D3">
        <w:rPr>
          <w:rFonts w:ascii="Maiandra GD" w:hAnsi="Maiandra GD"/>
        </w:rPr>
        <w:t xml:space="preserve"> county election precinct boundaries are necessary to give effect </w:t>
      </w:r>
    </w:p>
    <w:p w:rsidR="006566D3" w:rsidRPr="006566D3" w:rsidRDefault="006566D3" w:rsidP="006566D3">
      <w:pPr>
        <w:rPr>
          <w:rFonts w:ascii="Maiandra GD" w:hAnsi="Maiandra GD"/>
        </w:rPr>
      </w:pPr>
      <w:proofErr w:type="gramStart"/>
      <w:r w:rsidRPr="006566D3">
        <w:rPr>
          <w:rFonts w:ascii="Maiandra GD" w:hAnsi="Maiandra GD"/>
        </w:rPr>
        <w:t>to</w:t>
      </w:r>
      <w:proofErr w:type="gramEnd"/>
      <w:r w:rsidRPr="006566D3">
        <w:rPr>
          <w:rFonts w:ascii="Maiandra GD" w:hAnsi="Maiandra GD"/>
        </w:rPr>
        <w:t xml:space="preserve"> a redistricting plan under Article III, Section 28, of the Texas </w:t>
      </w:r>
    </w:p>
    <w:p w:rsidR="006566D3" w:rsidRPr="006566D3" w:rsidRDefault="006566D3" w:rsidP="006566D3">
      <w:pPr>
        <w:rPr>
          <w:rFonts w:ascii="Maiandra GD" w:hAnsi="Maiandra GD"/>
        </w:rPr>
      </w:pPr>
      <w:r w:rsidRPr="006566D3">
        <w:rPr>
          <w:rFonts w:ascii="Maiandra GD" w:hAnsi="Maiandra GD"/>
        </w:rPr>
        <w:t xml:space="preserve">Constitution, each </w:t>
      </w:r>
      <w:proofErr w:type="gramStart"/>
      <w:r w:rsidRPr="006566D3">
        <w:rPr>
          <w:rFonts w:ascii="Maiandra GD" w:hAnsi="Maiandra GD"/>
        </w:rPr>
        <w:t>commissioners</w:t>
      </w:r>
      <w:proofErr w:type="gramEnd"/>
      <w:r w:rsidRPr="006566D3">
        <w:rPr>
          <w:rFonts w:ascii="Maiandra GD" w:hAnsi="Maiandra GD"/>
        </w:rPr>
        <w:t xml:space="preserve"> court shall order the changes </w:t>
      </w:r>
    </w:p>
    <w:p w:rsidR="006566D3" w:rsidRPr="006566D3" w:rsidRDefault="006566D3" w:rsidP="006566D3">
      <w:pPr>
        <w:rPr>
          <w:rFonts w:ascii="Maiandra GD" w:hAnsi="Maiandra GD"/>
        </w:rPr>
      </w:pPr>
      <w:proofErr w:type="gramStart"/>
      <w:r w:rsidRPr="006566D3">
        <w:rPr>
          <w:rFonts w:ascii="Maiandra GD" w:hAnsi="Maiandra GD"/>
        </w:rPr>
        <w:t>before</w:t>
      </w:r>
      <w:proofErr w:type="gramEnd"/>
      <w:r w:rsidRPr="006566D3">
        <w:rPr>
          <w:rFonts w:ascii="Maiandra GD" w:hAnsi="Maiandra GD"/>
        </w:rPr>
        <w:t xml:space="preserve"> October 1 of the year in which the redistricting is done.</w:t>
      </w:r>
    </w:p>
    <w:p w:rsidR="006566D3" w:rsidRPr="006566D3" w:rsidRDefault="006566D3" w:rsidP="006566D3">
      <w:pPr>
        <w:rPr>
          <w:rFonts w:ascii="Maiandra GD" w:hAnsi="Maiandra GD"/>
        </w:rPr>
      </w:pPr>
    </w:p>
    <w:p w:rsidR="006566D3" w:rsidRPr="006566D3" w:rsidRDefault="006566D3" w:rsidP="006566D3">
      <w:pPr>
        <w:rPr>
          <w:rFonts w:ascii="Maiandra GD" w:hAnsi="Maiandra GD"/>
        </w:rPr>
      </w:pPr>
      <w:r w:rsidRPr="006566D3">
        <w:rPr>
          <w:rFonts w:ascii="Maiandra GD" w:hAnsi="Maiandra GD"/>
        </w:rPr>
        <w:t xml:space="preserve">Acts 1985, 69th Leg., </w:t>
      </w:r>
      <w:proofErr w:type="spellStart"/>
      <w:r w:rsidRPr="006566D3">
        <w:rPr>
          <w:rFonts w:ascii="Maiandra GD" w:hAnsi="Maiandra GD"/>
        </w:rPr>
        <w:t>ch.</w:t>
      </w:r>
      <w:proofErr w:type="spellEnd"/>
      <w:r w:rsidRPr="006566D3">
        <w:rPr>
          <w:rFonts w:ascii="Maiandra GD" w:hAnsi="Maiandra GD"/>
        </w:rPr>
        <w:t xml:space="preserve"> 211, § 1, eff. Jan. 1, 1986.  Amended by </w:t>
      </w:r>
    </w:p>
    <w:p w:rsidR="006566D3" w:rsidRPr="006566D3" w:rsidRDefault="006566D3" w:rsidP="006566D3">
      <w:pPr>
        <w:rPr>
          <w:rFonts w:ascii="Maiandra GD" w:hAnsi="Maiandra GD"/>
        </w:rPr>
      </w:pPr>
      <w:r w:rsidRPr="006566D3">
        <w:rPr>
          <w:rFonts w:ascii="Maiandra GD" w:hAnsi="Maiandra GD"/>
        </w:rPr>
        <w:t xml:space="preserve">Acts 1987, 70th Leg., </w:t>
      </w:r>
      <w:proofErr w:type="spellStart"/>
      <w:r w:rsidRPr="006566D3">
        <w:rPr>
          <w:rFonts w:ascii="Maiandra GD" w:hAnsi="Maiandra GD"/>
        </w:rPr>
        <w:t>ch.</w:t>
      </w:r>
      <w:proofErr w:type="spellEnd"/>
      <w:r w:rsidRPr="006566D3">
        <w:rPr>
          <w:rFonts w:ascii="Maiandra GD" w:hAnsi="Maiandra GD"/>
        </w:rPr>
        <w:t xml:space="preserve"> 436, § 16, eff. Sept. 1, 1987</w:t>
      </w:r>
      <w:proofErr w:type="gramStart"/>
      <w:r w:rsidRPr="006566D3">
        <w:rPr>
          <w:rFonts w:ascii="Maiandra GD" w:hAnsi="Maiandra GD"/>
        </w:rPr>
        <w:t>;  Acts</w:t>
      </w:r>
      <w:proofErr w:type="gramEnd"/>
      <w:r w:rsidRPr="006566D3">
        <w:rPr>
          <w:rFonts w:ascii="Maiandra GD" w:hAnsi="Maiandra GD"/>
        </w:rPr>
        <w:t xml:space="preserve"> </w:t>
      </w:r>
    </w:p>
    <w:p w:rsidR="00721003" w:rsidRPr="006566D3" w:rsidRDefault="006566D3" w:rsidP="006566D3">
      <w:pPr>
        <w:rPr>
          <w:rFonts w:ascii="Maiandra GD" w:hAnsi="Maiandra GD"/>
        </w:rPr>
      </w:pPr>
      <w:r w:rsidRPr="006566D3">
        <w:rPr>
          <w:rFonts w:ascii="Maiandra GD" w:hAnsi="Maiandra GD"/>
        </w:rPr>
        <w:t xml:space="preserve">1987, 70th Leg., </w:t>
      </w:r>
      <w:proofErr w:type="spellStart"/>
      <w:r w:rsidRPr="006566D3">
        <w:rPr>
          <w:rFonts w:ascii="Maiandra GD" w:hAnsi="Maiandra GD"/>
        </w:rPr>
        <w:t>ch.</w:t>
      </w:r>
      <w:proofErr w:type="spellEnd"/>
      <w:r w:rsidRPr="006566D3">
        <w:rPr>
          <w:rFonts w:ascii="Maiandra GD" w:hAnsi="Maiandra GD"/>
        </w:rPr>
        <w:t xml:space="preserve"> 472, § 9, eff. Sept. 1, 1987.</w:t>
      </w:r>
    </w:p>
    <w:p w:rsidR="006566D3" w:rsidRPr="006566D3" w:rsidRDefault="006566D3" w:rsidP="006566D3">
      <w:pPr>
        <w:rPr>
          <w:rFonts w:ascii="Maiandra GD" w:hAnsi="Maiandra GD"/>
        </w:rPr>
      </w:pPr>
    </w:p>
    <w:p w:rsidR="006566D3" w:rsidRPr="006566D3" w:rsidRDefault="006566D3" w:rsidP="006566D3">
      <w:pPr>
        <w:rPr>
          <w:rFonts w:ascii="Maiandra GD" w:hAnsi="Maiandra GD"/>
        </w:rPr>
      </w:pPr>
    </w:p>
    <w:p w:rsidR="006566D3" w:rsidRPr="006566D3" w:rsidRDefault="006566D3" w:rsidP="006566D3">
      <w:pPr>
        <w:rPr>
          <w:rFonts w:ascii="Maiandra GD" w:hAnsi="Maiandra GD"/>
        </w:rPr>
      </w:pPr>
    </w:p>
    <w:p w:rsidR="006566D3" w:rsidRPr="006566D3" w:rsidRDefault="006566D3" w:rsidP="006566D3">
      <w:pPr>
        <w:rPr>
          <w:rFonts w:ascii="Maiandra GD" w:hAnsi="Maiandra GD"/>
        </w:rPr>
      </w:pPr>
    </w:p>
    <w:p w:rsidR="006566D3" w:rsidRPr="006566D3" w:rsidRDefault="006566D3" w:rsidP="006566D3">
      <w:pPr>
        <w:shd w:val="clear" w:color="auto" w:fill="FFFFFF"/>
        <w:spacing w:after="100" w:afterAutospacing="1"/>
        <w:outlineLvl w:val="1"/>
        <w:rPr>
          <w:rFonts w:ascii="Maiandra GD" w:hAnsi="Maiandra GD" w:cs="Arial"/>
          <w:b/>
          <w:bCs/>
          <w:color w:val="4F4D4A"/>
        </w:rPr>
      </w:pPr>
      <w:r w:rsidRPr="006566D3">
        <w:rPr>
          <w:rFonts w:ascii="Maiandra GD" w:hAnsi="Maiandra GD" w:cs="Arial"/>
          <w:b/>
          <w:bCs/>
          <w:color w:val="4F4D4A"/>
        </w:rPr>
        <w:t>Constitution of the State of Texas (1876)</w:t>
      </w:r>
      <w:r w:rsidR="00725E8E">
        <w:rPr>
          <w:rFonts w:ascii="Maiandra GD" w:hAnsi="Maiandra GD" w:cs="Arial"/>
          <w:b/>
          <w:bCs/>
          <w:color w:val="4F4D4A"/>
        </w:rPr>
        <w:t xml:space="preserve"> Article III</w:t>
      </w:r>
    </w:p>
    <w:p w:rsidR="006566D3" w:rsidRPr="006566D3" w:rsidRDefault="006566D3" w:rsidP="006566D3">
      <w:pPr>
        <w:rPr>
          <w:rFonts w:ascii="Maiandra GD" w:hAnsi="Maiandra GD"/>
        </w:rPr>
      </w:pPr>
      <w:proofErr w:type="gramStart"/>
      <w:r w:rsidRPr="006566D3">
        <w:rPr>
          <w:rFonts w:ascii="Maiandra GD" w:hAnsi="Maiandra GD"/>
        </w:rPr>
        <w:t>SEC. 28.</w:t>
      </w:r>
      <w:proofErr w:type="gramEnd"/>
      <w:r w:rsidRPr="006566D3">
        <w:rPr>
          <w:rFonts w:ascii="Maiandra GD" w:hAnsi="Maiandra GD"/>
        </w:rPr>
        <w:t xml:space="preserve"> The Legislature shall, at its first session after the publication of each United States decennial census, apportion the State into senatorial and representative districts, agreeably to the provisions of sections 25 and 26 of this Article; and until the next decennial census, when the first apportionment shall be made by the Legislature, the State shall be, and it is hereby divided into senatorial and representative districts as provided by an ordinance of the Convention on that subject.</w:t>
      </w:r>
      <w:bookmarkStart w:id="0" w:name="_GoBack"/>
      <w:bookmarkEnd w:id="0"/>
    </w:p>
    <w:sectPr w:rsidR="006566D3" w:rsidRPr="006566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6D3"/>
    <w:rsid w:val="004E5A8A"/>
    <w:rsid w:val="006566D3"/>
    <w:rsid w:val="00721003"/>
    <w:rsid w:val="0072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6566D3"/>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66D3"/>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6566D3"/>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66D3"/>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98865">
      <w:bodyDiv w:val="1"/>
      <w:marLeft w:val="0"/>
      <w:marRight w:val="0"/>
      <w:marTop w:val="0"/>
      <w:marBottom w:val="0"/>
      <w:divBdr>
        <w:top w:val="none" w:sz="0" w:space="0" w:color="auto"/>
        <w:left w:val="none" w:sz="0" w:space="0" w:color="auto"/>
        <w:bottom w:val="none" w:sz="0" w:space="0" w:color="auto"/>
        <w:right w:val="none" w:sz="0" w:space="0" w:color="auto"/>
      </w:divBdr>
    </w:div>
    <w:div w:id="1142189018">
      <w:bodyDiv w:val="1"/>
      <w:marLeft w:val="0"/>
      <w:marRight w:val="0"/>
      <w:marTop w:val="0"/>
      <w:marBottom w:val="0"/>
      <w:divBdr>
        <w:top w:val="none" w:sz="0" w:space="0" w:color="auto"/>
        <w:left w:val="none" w:sz="0" w:space="0" w:color="auto"/>
        <w:bottom w:val="none" w:sz="0" w:space="0" w:color="auto"/>
        <w:right w:val="none" w:sz="0" w:space="0" w:color="auto"/>
      </w:divBdr>
    </w:div>
    <w:div w:id="137554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Hidalgo County</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Garcia Jr.</dc:creator>
  <cp:keywords/>
  <dc:description/>
  <cp:lastModifiedBy>Rolando Garcia Jr.</cp:lastModifiedBy>
  <cp:revision>2</cp:revision>
  <dcterms:created xsi:type="dcterms:W3CDTF">2013-02-28T15:34:00Z</dcterms:created>
  <dcterms:modified xsi:type="dcterms:W3CDTF">2013-02-28T15:37:00Z</dcterms:modified>
</cp:coreProperties>
</file>