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FE" w:rsidRDefault="007222FE">
      <w:pPr>
        <w:jc w:val="center"/>
      </w:pPr>
      <w:bookmarkStart w:id="0" w:name="_GoBack"/>
      <w:bookmarkEnd w:id="0"/>
      <w:r>
        <w:t>BYLAWS</w:t>
      </w:r>
    </w:p>
    <w:p w:rsidR="007222FE" w:rsidRDefault="007222FE">
      <w:pPr>
        <w:jc w:val="center"/>
      </w:pPr>
      <w:r>
        <w:t>OF</w:t>
      </w:r>
    </w:p>
    <w:p w:rsidR="007222FE" w:rsidRDefault="007222FE">
      <w:pPr>
        <w:jc w:val="center"/>
      </w:pPr>
      <w:r>
        <w:t>UNITED STATES/MEXICO BORDER COUNTIES COALITION</w:t>
      </w:r>
    </w:p>
    <w:p w:rsidR="007222FE" w:rsidRDefault="007222FE">
      <w:pPr>
        <w:jc w:val="center"/>
      </w:pPr>
      <w:proofErr w:type="gramStart"/>
      <w:r>
        <w:t>a</w:t>
      </w:r>
      <w:proofErr w:type="gramEnd"/>
      <w:r>
        <w:t xml:space="preserve"> nonprofit mutual benefit corporation</w:t>
      </w:r>
    </w:p>
    <w:p w:rsidR="007222FE" w:rsidRDefault="007222FE">
      <w:pPr>
        <w:jc w:val="center"/>
      </w:pPr>
    </w:p>
    <w:p w:rsidR="007222FE" w:rsidRDefault="007222FE">
      <w:pPr>
        <w:jc w:val="center"/>
      </w:pPr>
      <w:r>
        <w:t>ARTICLE I</w:t>
      </w:r>
    </w:p>
    <w:p w:rsidR="007222FE" w:rsidRDefault="007222FE">
      <w:pPr>
        <w:jc w:val="center"/>
      </w:pPr>
    </w:p>
    <w:p w:rsidR="007222FE" w:rsidRDefault="007222FE">
      <w:pPr>
        <w:jc w:val="center"/>
        <w:rPr>
          <w:u w:val="single"/>
        </w:rPr>
      </w:pPr>
      <w:r>
        <w:rPr>
          <w:u w:val="single"/>
        </w:rPr>
        <w:t>Offices</w:t>
      </w:r>
    </w:p>
    <w:p w:rsidR="007222FE" w:rsidRDefault="007222FE">
      <w:pPr>
        <w:jc w:val="center"/>
        <w:rPr>
          <w:u w:val="single"/>
        </w:rPr>
      </w:pPr>
    </w:p>
    <w:p w:rsidR="007222FE" w:rsidRDefault="007222FE" w:rsidP="00AC20F7">
      <w:pPr>
        <w:numPr>
          <w:ilvl w:val="1"/>
          <w:numId w:val="3"/>
        </w:numPr>
        <w:jc w:val="both"/>
      </w:pPr>
      <w:r>
        <w:rPr>
          <w:u w:val="single"/>
        </w:rPr>
        <w:t>Principal Office</w:t>
      </w:r>
      <w:r>
        <w:t xml:space="preserve">.   The principal office for the transaction of business of this corporation is fixed and located at </w:t>
      </w:r>
      <w:r w:rsidR="007C7A0B">
        <w:rPr>
          <w:b/>
          <w:color w:val="FF0000"/>
        </w:rPr>
        <w:t>3414 Montana, El Paso, Texas 79903</w:t>
      </w:r>
      <w:r w:rsidRPr="00AC20F7">
        <w:rPr>
          <w:b/>
          <w:color w:val="FF0000"/>
        </w:rPr>
        <w:t>.</w:t>
      </w:r>
      <w:r>
        <w:t xml:space="preserve">  The Board of Directors is hereby granted full power and authority to change the said principal office from one location to another.</w:t>
      </w:r>
    </w:p>
    <w:p w:rsidR="007222FE" w:rsidRDefault="007222FE" w:rsidP="00AC20F7">
      <w:pPr>
        <w:jc w:val="both"/>
      </w:pPr>
    </w:p>
    <w:p w:rsidR="007222FE" w:rsidRDefault="007222FE" w:rsidP="00AC20F7">
      <w:pPr>
        <w:numPr>
          <w:ilvl w:val="1"/>
          <w:numId w:val="3"/>
        </w:numPr>
        <w:jc w:val="both"/>
      </w:pPr>
      <w:r>
        <w:rPr>
          <w:u w:val="single"/>
        </w:rPr>
        <w:t>Other Offices</w:t>
      </w:r>
      <w:r>
        <w:t xml:space="preserve">.   Branch or subordinate offices may at any time be established by the Board of Directors at any place or places where this corporation is qualified to do business.  </w:t>
      </w:r>
      <w:r w:rsidRPr="00AC20F7">
        <w:rPr>
          <w:b/>
          <w:color w:val="FF0000"/>
        </w:rPr>
        <w:t>A branch office is so designated at 1201 Pennsylvania Avenue, NW, Suite 300, Washington, D.C. 20004.</w:t>
      </w:r>
    </w:p>
    <w:p w:rsidR="007222FE" w:rsidRDefault="007222FE" w:rsidP="00AC20F7">
      <w:pPr>
        <w:jc w:val="center"/>
      </w:pPr>
    </w:p>
    <w:p w:rsidR="007222FE" w:rsidRDefault="007222FE" w:rsidP="00AC20F7">
      <w:pPr>
        <w:jc w:val="center"/>
      </w:pPr>
      <w:r>
        <w:t>ARTICLE II</w:t>
      </w:r>
    </w:p>
    <w:p w:rsidR="007222FE" w:rsidRDefault="007222FE" w:rsidP="00AC20F7">
      <w:pPr>
        <w:jc w:val="center"/>
      </w:pPr>
    </w:p>
    <w:p w:rsidR="007222FE" w:rsidRDefault="007222FE" w:rsidP="00AC20F7">
      <w:pPr>
        <w:jc w:val="center"/>
        <w:rPr>
          <w:u w:val="single"/>
        </w:rPr>
      </w:pPr>
      <w:r>
        <w:rPr>
          <w:u w:val="single"/>
        </w:rPr>
        <w:t>Purposes</w:t>
      </w:r>
    </w:p>
    <w:p w:rsidR="007222FE" w:rsidRDefault="007222FE" w:rsidP="00AC20F7">
      <w:pPr>
        <w:jc w:val="center"/>
        <w:rPr>
          <w:u w:val="single"/>
        </w:rPr>
      </w:pPr>
    </w:p>
    <w:p w:rsidR="007222FE" w:rsidRDefault="007222FE" w:rsidP="00AC20F7">
      <w:pPr>
        <w:numPr>
          <w:ilvl w:val="1"/>
          <w:numId w:val="5"/>
        </w:numPr>
        <w:jc w:val="both"/>
      </w:pPr>
      <w:r>
        <w:rPr>
          <w:u w:val="single"/>
        </w:rPr>
        <w:t>Purposes</w:t>
      </w:r>
      <w:r>
        <w:t>.   This corporation is a nonprofit mutual benefit corporation organized under the Nonprofit Mutual Benefit Corporation Law.  The purpose of this corporation is to engage in any lawful act or activity for which a corporation may be organized under such law.  The specific purpose of this corporation is to provide a non-partisan, consensus-based policy and technical forum to address challenges facing county governments located on the United States/Mexico Border.</w:t>
      </w:r>
    </w:p>
    <w:p w:rsidR="007222FE" w:rsidRDefault="007222FE" w:rsidP="00AC20F7">
      <w:pPr>
        <w:jc w:val="both"/>
      </w:pPr>
    </w:p>
    <w:p w:rsidR="007222FE" w:rsidRDefault="007222FE">
      <w:pPr>
        <w:jc w:val="center"/>
      </w:pPr>
      <w:r>
        <w:t>ARTICLE III</w:t>
      </w:r>
    </w:p>
    <w:p w:rsidR="007222FE" w:rsidRDefault="007222FE">
      <w:pPr>
        <w:jc w:val="center"/>
      </w:pPr>
    </w:p>
    <w:p w:rsidR="007222FE" w:rsidRDefault="007222FE">
      <w:pPr>
        <w:jc w:val="center"/>
        <w:rPr>
          <w:u w:val="single"/>
        </w:rPr>
      </w:pPr>
      <w:r>
        <w:rPr>
          <w:u w:val="single"/>
        </w:rPr>
        <w:t>Membership</w:t>
      </w:r>
    </w:p>
    <w:p w:rsidR="007222FE" w:rsidRDefault="007222FE">
      <w:pPr>
        <w:rPr>
          <w:u w:val="single"/>
        </w:rPr>
      </w:pPr>
    </w:p>
    <w:p w:rsidR="007222FE" w:rsidRDefault="007222FE">
      <w:pPr>
        <w:numPr>
          <w:ilvl w:val="1"/>
          <w:numId w:val="6"/>
        </w:numPr>
      </w:pPr>
      <w:r>
        <w:rPr>
          <w:u w:val="single"/>
        </w:rPr>
        <w:t>Membership</w:t>
      </w:r>
      <w:r>
        <w:t>.</w:t>
      </w:r>
    </w:p>
    <w:p w:rsidR="007222FE" w:rsidRDefault="007222FE" w:rsidP="00AC20F7">
      <w:pPr>
        <w:jc w:val="both"/>
      </w:pPr>
    </w:p>
    <w:p w:rsidR="007222FE" w:rsidRDefault="007222FE" w:rsidP="00AC20F7">
      <w:pPr>
        <w:numPr>
          <w:ilvl w:val="0"/>
          <w:numId w:val="7"/>
        </w:numPr>
        <w:jc w:val="both"/>
      </w:pPr>
      <w:r>
        <w:rPr>
          <w:u w:val="single"/>
        </w:rPr>
        <w:t>Eligibility</w:t>
      </w:r>
      <w:r>
        <w:t xml:space="preserve">.   Any one of the twenty-four (24) counties located adjacent to the United States/Mexico Border </w:t>
      </w:r>
      <w:r w:rsidR="00AC20F7" w:rsidRPr="00AC20F7">
        <w:rPr>
          <w:b/>
          <w:color w:val="FF0000"/>
        </w:rPr>
        <w:t>(“Eligible County”)</w:t>
      </w:r>
      <w:r w:rsidR="00AC20F7">
        <w:t xml:space="preserve"> </w:t>
      </w:r>
      <w:r>
        <w:t>shall be eligible to be a Member of the corporation</w:t>
      </w:r>
      <w:r w:rsidR="00AC20F7">
        <w:t>.</w:t>
      </w:r>
    </w:p>
    <w:p w:rsidR="007222FE" w:rsidRDefault="007222FE" w:rsidP="00AC20F7">
      <w:pPr>
        <w:ind w:left="1440"/>
        <w:jc w:val="both"/>
        <w:rPr>
          <w:u w:val="single"/>
        </w:rPr>
      </w:pPr>
    </w:p>
    <w:p w:rsidR="007222FE" w:rsidRDefault="007222FE" w:rsidP="00AC20F7">
      <w:pPr>
        <w:numPr>
          <w:ilvl w:val="0"/>
          <w:numId w:val="7"/>
        </w:numPr>
        <w:jc w:val="both"/>
      </w:pPr>
      <w:r>
        <w:rPr>
          <w:u w:val="single"/>
        </w:rPr>
        <w:t>Dues</w:t>
      </w:r>
      <w:r>
        <w:t>.   The Board of Directors, shall, from time to time, establish the annual dues required of each Member of the corporation.</w:t>
      </w:r>
    </w:p>
    <w:p w:rsidR="007222FE" w:rsidRDefault="007222FE" w:rsidP="00AC20F7">
      <w:pPr>
        <w:jc w:val="both"/>
      </w:pPr>
    </w:p>
    <w:p w:rsidR="007222FE" w:rsidRDefault="007222FE" w:rsidP="00AC20F7">
      <w:pPr>
        <w:numPr>
          <w:ilvl w:val="0"/>
          <w:numId w:val="7"/>
        </w:numPr>
        <w:jc w:val="both"/>
      </w:pPr>
      <w:r>
        <w:rPr>
          <w:u w:val="single"/>
        </w:rPr>
        <w:lastRenderedPageBreak/>
        <w:t>Membership</w:t>
      </w:r>
      <w:r>
        <w:t>.  Upon payment of the annual dues described in Section 3.1.b above, an Eligible County shall become a Member.</w:t>
      </w:r>
      <w:r w:rsidR="00F513DD">
        <w:t xml:space="preserve">  If a Member fails to pay its annual renewal dues within ninety (90) days of assessment, such Member’s membership in the corporation shall expire.</w:t>
      </w:r>
    </w:p>
    <w:p w:rsidR="007222FE" w:rsidRDefault="007222FE" w:rsidP="00AC20F7">
      <w:pPr>
        <w:jc w:val="both"/>
      </w:pPr>
    </w:p>
    <w:p w:rsidR="007222FE" w:rsidRDefault="007222FE" w:rsidP="00AC20F7">
      <w:pPr>
        <w:numPr>
          <w:ilvl w:val="1"/>
          <w:numId w:val="6"/>
        </w:numPr>
        <w:jc w:val="both"/>
      </w:pPr>
      <w:r>
        <w:rPr>
          <w:u w:val="single"/>
        </w:rPr>
        <w:t>Affiliated Membership</w:t>
      </w:r>
      <w:r>
        <w:t>.   There shall be a class of nonvoting members known as “Affiliated Members</w:t>
      </w:r>
      <w:r w:rsidR="00AC20F7" w:rsidRPr="00AC20F7">
        <w:rPr>
          <w:b/>
          <w:color w:val="FF0000"/>
        </w:rPr>
        <w:t>.”</w:t>
      </w:r>
      <w:r>
        <w:t xml:space="preserve">  Any person or entity interested in the activities of the corporation may apply to become an Affiliated Member.  The Board of Directors may admit Affiliated Members subject to payment of such dues and compliance with such other rules and conditions for Affiliated Members as are established from time to time by the Board of Directors.</w:t>
      </w:r>
    </w:p>
    <w:p w:rsidR="007222FE" w:rsidRDefault="007222FE" w:rsidP="00AC20F7">
      <w:pPr>
        <w:jc w:val="both"/>
      </w:pPr>
    </w:p>
    <w:p w:rsidR="007222FE" w:rsidRDefault="007222FE" w:rsidP="00AC20F7">
      <w:pPr>
        <w:numPr>
          <w:ilvl w:val="1"/>
          <w:numId w:val="6"/>
        </w:numPr>
        <w:jc w:val="both"/>
      </w:pPr>
      <w:r>
        <w:rPr>
          <w:u w:val="single"/>
        </w:rPr>
        <w:t>Other Classes of Membership</w:t>
      </w:r>
      <w:r>
        <w:t xml:space="preserve">.   The Board of Directors, by appropriate resolutions, may, from time to time, establish another class or classes of member for the corporation.  None of such other class or classes of members, nor the constituents thereof, shall be or have rights and privileges of voting statutory members as defined in Section 5056 of the Nonprofit Corporation Law of the State of </w:t>
      </w:r>
      <w:smartTag w:uri="urn:schemas-microsoft-com:office:smarttags" w:element="State">
        <w:smartTag w:uri="urn:schemas-microsoft-com:office:smarttags" w:element="place">
          <w:r>
            <w:t>California</w:t>
          </w:r>
        </w:smartTag>
      </w:smartTag>
      <w:r>
        <w:t>.  The privileges, rights and duties of such other class or classes of members shall be provided by the Board of Directors, subject to the terms of the Bylaws, as amended from time to time.  The Board may determine from time to time an initial membership fee, and set such fees, dues and assessments for membership in the corporation as the Board, in its discretion, may determine.  The Board of Directors may thereby confer specified rights on members except as otherwise specified in the corporation’s Articles of Incorporation or Bylaws.</w:t>
      </w:r>
    </w:p>
    <w:p w:rsidR="007222FE" w:rsidRDefault="007222FE" w:rsidP="00AC20F7">
      <w:pPr>
        <w:jc w:val="both"/>
      </w:pPr>
    </w:p>
    <w:p w:rsidR="007222FE" w:rsidRDefault="007222FE" w:rsidP="00AC20F7">
      <w:pPr>
        <w:numPr>
          <w:ilvl w:val="1"/>
          <w:numId w:val="6"/>
        </w:numPr>
        <w:jc w:val="both"/>
      </w:pPr>
      <w:r>
        <w:rPr>
          <w:u w:val="single"/>
        </w:rPr>
        <w:t>Nonliability</w:t>
      </w:r>
      <w:r>
        <w:t xml:space="preserve">.   Pursuant to California Nonprofit Mutual Benefit Corporations Law </w:t>
      </w:r>
      <w:bookmarkStart w:id="1" w:name="OLE_LINK1"/>
      <w:r>
        <w:t>§</w:t>
      </w:r>
      <w:bookmarkEnd w:id="1"/>
      <w:r>
        <w:t xml:space="preserve"> 7350, no member shall be personally liable for the debts, liabilities, or obligations of this corporation.</w:t>
      </w:r>
    </w:p>
    <w:p w:rsidR="007222FE" w:rsidRDefault="007222FE" w:rsidP="00AC20F7">
      <w:pPr>
        <w:jc w:val="both"/>
      </w:pPr>
    </w:p>
    <w:p w:rsidR="007222FE" w:rsidRDefault="007222FE" w:rsidP="00AC20F7">
      <w:pPr>
        <w:numPr>
          <w:ilvl w:val="1"/>
          <w:numId w:val="6"/>
        </w:numPr>
        <w:jc w:val="both"/>
      </w:pPr>
      <w:r>
        <w:rPr>
          <w:u w:val="single"/>
        </w:rPr>
        <w:t>Nontransferability</w:t>
      </w:r>
      <w:r>
        <w:t>.   No member may transfer for value or otherwise a membership or any right arising therefrom, and all rights of membership shall cease upon the member’s death or dissolution.</w:t>
      </w:r>
    </w:p>
    <w:p w:rsidR="007222FE" w:rsidRDefault="007222FE" w:rsidP="00AC20F7">
      <w:pPr>
        <w:jc w:val="both"/>
      </w:pPr>
    </w:p>
    <w:p w:rsidR="007222FE" w:rsidRDefault="007222FE" w:rsidP="00AC20F7">
      <w:pPr>
        <w:numPr>
          <w:ilvl w:val="1"/>
          <w:numId w:val="6"/>
        </w:numPr>
        <w:jc w:val="both"/>
      </w:pPr>
      <w:r>
        <w:rPr>
          <w:u w:val="single"/>
        </w:rPr>
        <w:t xml:space="preserve">Distribution of Assets </w:t>
      </w:r>
      <w:proofErr w:type="gramStart"/>
      <w:r>
        <w:rPr>
          <w:u w:val="single"/>
        </w:rPr>
        <w:t>Upon</w:t>
      </w:r>
      <w:proofErr w:type="gramEnd"/>
      <w:r>
        <w:rPr>
          <w:u w:val="single"/>
        </w:rPr>
        <w:t xml:space="preserve"> Dissolution</w:t>
      </w:r>
      <w:r>
        <w:t>.   Upon dissolution of this corporation, and after all of the known debts and liabilities of this corporation have been paid or adequately provided for in accordance with Section 8713 of the California Nonprofit Corporation Law, any remaining net assets of this corporation shall be distributed by the Board of Directors to one or more organizations selected by the Board of Directors which will help to further the purposes of this corporation.</w:t>
      </w:r>
    </w:p>
    <w:p w:rsidR="007222FE" w:rsidRDefault="00A4097A">
      <w:pPr>
        <w:jc w:val="center"/>
      </w:pPr>
      <w:r>
        <w:br w:type="page"/>
      </w:r>
      <w:r w:rsidR="007222FE">
        <w:lastRenderedPageBreak/>
        <w:t>ARTICLE IV</w:t>
      </w:r>
    </w:p>
    <w:p w:rsidR="007222FE" w:rsidRDefault="007222FE">
      <w:pPr>
        <w:jc w:val="center"/>
      </w:pPr>
    </w:p>
    <w:p w:rsidR="007222FE" w:rsidRDefault="007222FE">
      <w:pPr>
        <w:jc w:val="center"/>
        <w:rPr>
          <w:u w:val="single"/>
        </w:rPr>
      </w:pPr>
      <w:r>
        <w:rPr>
          <w:u w:val="single"/>
        </w:rPr>
        <w:t>Board of Directors</w:t>
      </w:r>
    </w:p>
    <w:p w:rsidR="007222FE" w:rsidRDefault="007222FE">
      <w:pPr>
        <w:jc w:val="center"/>
        <w:rPr>
          <w:u w:val="single"/>
        </w:rPr>
      </w:pPr>
    </w:p>
    <w:p w:rsidR="007222FE" w:rsidRDefault="007222FE" w:rsidP="00AC20F7">
      <w:pPr>
        <w:numPr>
          <w:ilvl w:val="1"/>
          <w:numId w:val="8"/>
        </w:numPr>
        <w:jc w:val="both"/>
      </w:pPr>
      <w:r>
        <w:rPr>
          <w:u w:val="single"/>
        </w:rPr>
        <w:t>Powers</w:t>
      </w:r>
      <w:r>
        <w:t>.   Subject to the limitations of the Articles of Incorporation, of the Bylaws, and of the California Nonprofit Corporation Law and subject to the duties of Directors as prescribed by the Bylaws, all corporate powers shall be exercised by or under the authority of, and the business and affairs of this corporation shall be controlled by, the Board of Directors.  The Board of Directors shall have the power to select and remove all officers, agents, employees and contractors, and to fix reasonable compensation therefore, to authorize and empower officers or agents to enter into contracts and other commitments on behalf of this corporation, and to appoint and delegate responsibilities and authority to committees, officers and agents.</w:t>
      </w:r>
    </w:p>
    <w:p w:rsidR="007222FE" w:rsidRDefault="007222FE" w:rsidP="00AC20F7">
      <w:pPr>
        <w:jc w:val="both"/>
      </w:pPr>
    </w:p>
    <w:p w:rsidR="007222FE" w:rsidRDefault="007222FE" w:rsidP="00AC20F7">
      <w:pPr>
        <w:numPr>
          <w:ilvl w:val="1"/>
          <w:numId w:val="8"/>
        </w:numPr>
        <w:jc w:val="both"/>
      </w:pPr>
      <w:r>
        <w:rPr>
          <w:u w:val="single"/>
        </w:rPr>
        <w:t>Number of Directors</w:t>
      </w:r>
      <w:r>
        <w:t>.   The authorized number of Directors shall be not less than one (1) and not more than twenty-four (24) until changed by amendment of this section of these Bylaws in accordance with Section 8.2 below.  The exact number of directors shall equal the number of Members in good standing of the corporation from time to time.</w:t>
      </w:r>
    </w:p>
    <w:p w:rsidR="007222FE" w:rsidRDefault="007222FE" w:rsidP="00AC20F7">
      <w:pPr>
        <w:jc w:val="both"/>
      </w:pPr>
    </w:p>
    <w:p w:rsidR="007222FE" w:rsidRDefault="007222FE" w:rsidP="00066769">
      <w:pPr>
        <w:numPr>
          <w:ilvl w:val="1"/>
          <w:numId w:val="8"/>
        </w:numPr>
        <w:jc w:val="both"/>
      </w:pPr>
      <w:r>
        <w:rPr>
          <w:u w:val="single"/>
        </w:rPr>
        <w:t>Election of Directors; Terms</w:t>
      </w:r>
      <w:r>
        <w:t xml:space="preserve">.  The Board of Directors shall consist of one </w:t>
      </w:r>
      <w:r w:rsidR="00AC20F7">
        <w:rPr>
          <w:b/>
          <w:color w:val="FF0000"/>
        </w:rPr>
        <w:t>county</w:t>
      </w:r>
      <w:r w:rsidR="00843856">
        <w:rPr>
          <w:b/>
          <w:color w:val="FF0000"/>
        </w:rPr>
        <w:t xml:space="preserve"> elected </w:t>
      </w:r>
      <w:r w:rsidR="00AC20F7">
        <w:rPr>
          <w:b/>
          <w:color w:val="FF0000"/>
        </w:rPr>
        <w:t xml:space="preserve">official—such as </w:t>
      </w:r>
      <w:r w:rsidR="00066769">
        <w:rPr>
          <w:b/>
          <w:color w:val="FF0000"/>
        </w:rPr>
        <w:t>County Judge (</w:t>
      </w:r>
      <w:r w:rsidR="00E00105">
        <w:rPr>
          <w:b/>
          <w:color w:val="FF0000"/>
        </w:rPr>
        <w:t xml:space="preserve">County </w:t>
      </w:r>
      <w:r w:rsidR="00066769">
        <w:rPr>
          <w:b/>
          <w:color w:val="FF0000"/>
        </w:rPr>
        <w:t xml:space="preserve">Executive), </w:t>
      </w:r>
      <w:r w:rsidR="00AC20F7">
        <w:rPr>
          <w:b/>
          <w:color w:val="FF0000"/>
        </w:rPr>
        <w:t>Commissioner, Supervisor, Sheriff,</w:t>
      </w:r>
      <w:r w:rsidR="00843856">
        <w:rPr>
          <w:b/>
          <w:color w:val="FF0000"/>
        </w:rPr>
        <w:t xml:space="preserve"> </w:t>
      </w:r>
      <w:r w:rsidR="00AC20F7">
        <w:rPr>
          <w:b/>
          <w:color w:val="FF0000"/>
        </w:rPr>
        <w:t xml:space="preserve">or other </w:t>
      </w:r>
      <w:r w:rsidR="00066769">
        <w:rPr>
          <w:b/>
          <w:color w:val="FF0000"/>
        </w:rPr>
        <w:t>county</w:t>
      </w:r>
      <w:r w:rsidR="00843856">
        <w:rPr>
          <w:b/>
          <w:color w:val="FF0000"/>
        </w:rPr>
        <w:t xml:space="preserve"> elected</w:t>
      </w:r>
      <w:r w:rsidR="00066769">
        <w:rPr>
          <w:b/>
          <w:color w:val="FF0000"/>
        </w:rPr>
        <w:t xml:space="preserve"> official—</w:t>
      </w:r>
      <w:r w:rsidR="00066769" w:rsidRPr="00066769">
        <w:t xml:space="preserve">appointed </w:t>
      </w:r>
      <w:r>
        <w:t>by each of the Members then in good standing</w:t>
      </w:r>
      <w:r w:rsidR="00843856" w:rsidRPr="00843856">
        <w:rPr>
          <w:b/>
          <w:color w:val="FF0000"/>
        </w:rPr>
        <w:t>, in accordance with thei</w:t>
      </w:r>
      <w:r w:rsidR="00843856">
        <w:rPr>
          <w:b/>
          <w:color w:val="FF0000"/>
        </w:rPr>
        <w:t>r standard county appointment procedures.  An alternate member, who may be a non-elected official of the county, may also be designated in accordance with each county’s standard committee appointment procedure</w:t>
      </w:r>
      <w:r>
        <w:t xml:space="preserve">.  All Directors shall hold office until their respective successors are elected.  </w:t>
      </w:r>
      <w:r w:rsidRPr="00066769">
        <w:t xml:space="preserve">The term of the office for Directors shall be for one year.  </w:t>
      </w:r>
      <w:r>
        <w:t>There shall be no prohibition on reelection of a Director following the completion of that Director’s term of office.</w:t>
      </w:r>
    </w:p>
    <w:p w:rsidR="007222FE" w:rsidRDefault="00843856" w:rsidP="00066769">
      <w:pPr>
        <w:jc w:val="both"/>
      </w:pPr>
      <w:r>
        <w:t xml:space="preserve">, </w:t>
      </w:r>
    </w:p>
    <w:p w:rsidR="007222FE" w:rsidRDefault="007222FE" w:rsidP="00066769">
      <w:pPr>
        <w:numPr>
          <w:ilvl w:val="1"/>
          <w:numId w:val="8"/>
        </w:numPr>
        <w:jc w:val="both"/>
      </w:pPr>
      <w:r>
        <w:rPr>
          <w:u w:val="single"/>
        </w:rPr>
        <w:t>Vacancies</w:t>
      </w:r>
      <w:r>
        <w:t>.   Vacancies in the Board of Directors shall be filled by the appointment of a new person by the Member for which the vacancy was created.</w:t>
      </w:r>
    </w:p>
    <w:p w:rsidR="007222FE" w:rsidRDefault="007222FE" w:rsidP="00066769">
      <w:pPr>
        <w:jc w:val="both"/>
      </w:pPr>
    </w:p>
    <w:p w:rsidR="007222FE" w:rsidRDefault="007222FE" w:rsidP="00066769">
      <w:pPr>
        <w:numPr>
          <w:ilvl w:val="1"/>
          <w:numId w:val="8"/>
        </w:numPr>
        <w:jc w:val="both"/>
      </w:pPr>
      <w:r>
        <w:rPr>
          <w:u w:val="single"/>
        </w:rPr>
        <w:t>Place of Meeting</w:t>
      </w:r>
      <w:r>
        <w:t xml:space="preserve">.   All meetings of the Board of Directors may be held at any place within or without the State of </w:t>
      </w:r>
      <w:smartTag w:uri="urn:schemas-microsoft-com:office:smarttags" w:element="State">
        <w:smartTag w:uri="urn:schemas-microsoft-com:office:smarttags" w:element="place">
          <w:r>
            <w:t>California</w:t>
          </w:r>
        </w:smartTag>
      </w:smartTag>
      <w:r>
        <w:t>, which has been designated from time to time by resolution of the Board or by the written notice of the President.</w:t>
      </w:r>
    </w:p>
    <w:p w:rsidR="007222FE" w:rsidRDefault="007222FE" w:rsidP="00066769">
      <w:pPr>
        <w:jc w:val="both"/>
      </w:pPr>
    </w:p>
    <w:p w:rsidR="007222FE" w:rsidRDefault="007222FE" w:rsidP="00066769">
      <w:pPr>
        <w:numPr>
          <w:ilvl w:val="1"/>
          <w:numId w:val="8"/>
        </w:numPr>
        <w:jc w:val="both"/>
      </w:pPr>
      <w:r>
        <w:rPr>
          <w:u w:val="single"/>
        </w:rPr>
        <w:t>Organization Meetings</w:t>
      </w:r>
      <w:r>
        <w:t xml:space="preserve">.   On an approximately annual basis, the Directors shall hold a regular meeting for the purpose of organizing the </w:t>
      </w:r>
      <w:r>
        <w:lastRenderedPageBreak/>
        <w:t xml:space="preserve">Board, electing officers, and transacting such business as may come before the meeting.  Pending such organization meeting, all officers and Directors of this corporation shall hold over, except any Director who ceases to qualify as a Director.  A Director elected at such meeting </w:t>
      </w:r>
      <w:r w:rsidR="00066769" w:rsidRPr="00066769">
        <w:rPr>
          <w:b/>
          <w:color w:val="FF0000"/>
        </w:rPr>
        <w:t>there</w:t>
      </w:r>
      <w:r w:rsidRPr="00066769">
        <w:rPr>
          <w:b/>
          <w:color w:val="FF0000"/>
        </w:rPr>
        <w:t>of</w:t>
      </w:r>
      <w:r>
        <w:t xml:space="preserve"> shall forthwith become a member of the Board of Directors.</w:t>
      </w:r>
    </w:p>
    <w:p w:rsidR="007222FE" w:rsidRDefault="007222FE" w:rsidP="00066769">
      <w:pPr>
        <w:jc w:val="both"/>
      </w:pPr>
    </w:p>
    <w:p w:rsidR="007222FE" w:rsidRDefault="007222FE" w:rsidP="00066769">
      <w:pPr>
        <w:numPr>
          <w:ilvl w:val="1"/>
          <w:numId w:val="8"/>
        </w:numPr>
        <w:jc w:val="both"/>
      </w:pPr>
      <w:r>
        <w:rPr>
          <w:u w:val="single"/>
        </w:rPr>
        <w:t>Other Regular Meetings</w:t>
      </w:r>
      <w:r>
        <w:t>.   Other regular meetings of the Board of Directors shall be held as specified and noticed by the Board of Directors or by the President of this corporation.</w:t>
      </w:r>
    </w:p>
    <w:p w:rsidR="007222FE" w:rsidRDefault="007222FE" w:rsidP="00066769">
      <w:pPr>
        <w:jc w:val="both"/>
      </w:pPr>
    </w:p>
    <w:p w:rsidR="007222FE" w:rsidRDefault="007222FE" w:rsidP="00066769">
      <w:pPr>
        <w:numPr>
          <w:ilvl w:val="1"/>
          <w:numId w:val="8"/>
        </w:numPr>
        <w:jc w:val="both"/>
      </w:pPr>
      <w:r>
        <w:rPr>
          <w:u w:val="single"/>
        </w:rPr>
        <w:t>Special Meetings</w:t>
      </w:r>
      <w:r>
        <w:t>.   Special meetings of the Board of Directors for any purpose or purposes may be called at any time by the President, the Secretary or by any two (2) of the Directors.</w:t>
      </w:r>
    </w:p>
    <w:p w:rsidR="007222FE" w:rsidRDefault="007222FE" w:rsidP="00066769">
      <w:pPr>
        <w:jc w:val="both"/>
      </w:pPr>
    </w:p>
    <w:p w:rsidR="007222FE" w:rsidRDefault="007222FE" w:rsidP="00E00105">
      <w:pPr>
        <w:numPr>
          <w:ilvl w:val="1"/>
          <w:numId w:val="8"/>
        </w:numPr>
        <w:jc w:val="both"/>
      </w:pPr>
      <w:r w:rsidRPr="00843856">
        <w:rPr>
          <w:u w:val="single"/>
        </w:rPr>
        <w:t>Notice of Meetings</w:t>
      </w:r>
      <w:r w:rsidRPr="00E00105">
        <w:t>.   Notice of the time and place of each meeting of the Board of Directors not fixed by an express provision of the Bylaws or by a standing Resolution of the Board of Directors shall be given to each Director not less than forty-eight (48) hours before the date of the meeting if given personally or by telephone or telegraph, including a voice messaging system or other system or technology designed to record and communicate messages, telegraph, facsimile, electronic mail, or other electronic means, and not less than four (4) days before the date of the meeting if given by first-class mail.</w:t>
      </w:r>
      <w:r w:rsidR="00F60CB2">
        <w:t xml:space="preserve">  </w:t>
      </w:r>
    </w:p>
    <w:p w:rsidR="00843856" w:rsidRDefault="00843856" w:rsidP="00843856">
      <w:pPr>
        <w:pStyle w:val="ListParagraph"/>
      </w:pPr>
    </w:p>
    <w:p w:rsidR="00843856" w:rsidRPr="00E00105" w:rsidRDefault="00843856" w:rsidP="00843856">
      <w:pPr>
        <w:ind w:left="1620"/>
        <w:jc w:val="both"/>
      </w:pPr>
    </w:p>
    <w:p w:rsidR="007222FE" w:rsidRPr="00E00105" w:rsidRDefault="007222FE" w:rsidP="00E00105">
      <w:pPr>
        <w:numPr>
          <w:ilvl w:val="1"/>
          <w:numId w:val="8"/>
        </w:numPr>
        <w:jc w:val="both"/>
      </w:pPr>
      <w:r w:rsidRPr="00E00105">
        <w:rPr>
          <w:u w:val="single"/>
        </w:rPr>
        <w:t>Consent to Meetings</w:t>
      </w:r>
      <w:r w:rsidRPr="00E00105">
        <w:t xml:space="preserve">.   The transactions of the Board of Directors at any meeting however called and noticed or wherever held, shall be as valid as though done at a meeting duly held after call and notice if a quorum be present and if either before or after the meeting each Director not present (i) signs a written waiver of notice, or (ii) signs a consent to the holding of such meeting, or (iii) approves the minutes thereof.  Each Director who attends the meeting without protesting, prior thereto or at its </w:t>
      </w:r>
      <w:proofErr w:type="gramStart"/>
      <w:r w:rsidRPr="00E00105">
        <w:t>commencement,</w:t>
      </w:r>
      <w:proofErr w:type="gramEnd"/>
      <w:r w:rsidRPr="00E00105">
        <w:t xml:space="preserve"> shall be deemed conclusively to have consented to the holding of the meeting and to have waived the lack of notice to such Director.  All such waivers, consents or approvals shall be filed with corporate records and made a part of the minutes of the meeting.</w:t>
      </w:r>
    </w:p>
    <w:p w:rsidR="007222FE" w:rsidRPr="00E00105" w:rsidRDefault="007222FE" w:rsidP="00E00105">
      <w:pPr>
        <w:jc w:val="both"/>
      </w:pPr>
    </w:p>
    <w:p w:rsidR="007222FE" w:rsidRPr="00E00105" w:rsidRDefault="007222FE" w:rsidP="00E00105">
      <w:pPr>
        <w:numPr>
          <w:ilvl w:val="1"/>
          <w:numId w:val="8"/>
        </w:numPr>
        <w:jc w:val="both"/>
      </w:pPr>
      <w:r w:rsidRPr="00E00105">
        <w:rPr>
          <w:u w:val="single"/>
        </w:rPr>
        <w:t xml:space="preserve">Action </w:t>
      </w:r>
      <w:proofErr w:type="gramStart"/>
      <w:r w:rsidRPr="00E00105">
        <w:rPr>
          <w:u w:val="single"/>
        </w:rPr>
        <w:t>Without</w:t>
      </w:r>
      <w:proofErr w:type="gramEnd"/>
      <w:r w:rsidRPr="00E00105">
        <w:rPr>
          <w:u w:val="single"/>
        </w:rPr>
        <w:t xml:space="preserve"> Meeting</w:t>
      </w:r>
      <w:r w:rsidRPr="00E00105">
        <w:t xml:space="preserve">.   Pursuant to California Nonprofit Mutual Benefit  Corporations Law § 7516, any action required or permitted to be taken by the Board of Directors under any provision of the California Nonprofit Corporation Law may be taken without a meeting if all members of the Board shall individually or collectively consent in writing to such action.  Such written consent or consents shall be filed with the minutes of the proceedings of the Board.  Such action by written consent shall have the same force and effect as a unanimous vote of such Directors.   Any certificate or other document filed under any </w:t>
      </w:r>
      <w:r w:rsidRPr="00E00105">
        <w:lastRenderedPageBreak/>
        <w:t>provision of the California Nonprofit Corporation Law which relates to action so taken shall state that the action was taken by unanimous written consent of the Board of Directors without a meeting, and that the Bylaws authorize the Directors to so act.  For the purposes of this section only “all members of the Board” shall not include any “Interested Director” as defined in Section 4.18.</w:t>
      </w:r>
    </w:p>
    <w:p w:rsidR="007222FE" w:rsidRPr="00E00105" w:rsidRDefault="007222FE" w:rsidP="00E00105">
      <w:pPr>
        <w:jc w:val="both"/>
      </w:pPr>
    </w:p>
    <w:p w:rsidR="007222FE" w:rsidRPr="00E00105" w:rsidRDefault="007222FE" w:rsidP="00E00105">
      <w:pPr>
        <w:numPr>
          <w:ilvl w:val="1"/>
          <w:numId w:val="8"/>
        </w:numPr>
        <w:jc w:val="both"/>
      </w:pPr>
      <w:r w:rsidRPr="00E00105">
        <w:rPr>
          <w:u w:val="single"/>
        </w:rPr>
        <w:t>Telephonic Meetings</w:t>
      </w:r>
      <w:r w:rsidRPr="00E00105">
        <w:t>.   Directors may participate in a meeting through use of conference telephone or similar communications equipment, so long as all members participating in such meeting can hear one another.  Participation in a meeting through use of telephone or similar communications equipment shall constitute presence in person at such meeting.</w:t>
      </w:r>
    </w:p>
    <w:p w:rsidR="007222FE" w:rsidRDefault="007222FE"/>
    <w:p w:rsidR="007222FE" w:rsidRDefault="007222FE" w:rsidP="00E46A35">
      <w:pPr>
        <w:numPr>
          <w:ilvl w:val="1"/>
          <w:numId w:val="8"/>
        </w:numPr>
        <w:jc w:val="both"/>
      </w:pPr>
      <w:r>
        <w:rPr>
          <w:u w:val="single"/>
        </w:rPr>
        <w:t>Quorum</w:t>
      </w:r>
      <w:r>
        <w:t xml:space="preserve">.   A </w:t>
      </w:r>
      <w:r w:rsidR="00066769" w:rsidRPr="00066769">
        <w:rPr>
          <w:b/>
          <w:color w:val="FF0000"/>
        </w:rPr>
        <w:t>minimum number</w:t>
      </w:r>
      <w:r w:rsidR="00066769">
        <w:t xml:space="preserve"> </w:t>
      </w:r>
      <w:r>
        <w:t xml:space="preserve">of the Directors in office from time to time shall be necessary to constitute a quorum for the transaction of business, except to adjourn as hereinafter provided in Section 4.14.  </w:t>
      </w:r>
      <w:r w:rsidR="00066769" w:rsidRPr="00E46A35">
        <w:rPr>
          <w:b/>
          <w:color w:val="FF0000"/>
        </w:rPr>
        <w:t>That minimum number shall be forty (40) percent</w:t>
      </w:r>
      <w:r w:rsidR="00E46A35" w:rsidRPr="00E46A35">
        <w:rPr>
          <w:b/>
          <w:color w:val="FF0000"/>
        </w:rPr>
        <w:t xml:space="preserve"> of </w:t>
      </w:r>
      <w:r w:rsidR="00B4025E">
        <w:rPr>
          <w:b/>
          <w:color w:val="FF0000"/>
        </w:rPr>
        <w:t xml:space="preserve">either the total number of </w:t>
      </w:r>
      <w:r w:rsidR="00E46A35" w:rsidRPr="00E46A35">
        <w:rPr>
          <w:b/>
          <w:color w:val="FF0000"/>
        </w:rPr>
        <w:t>those required to be in attendance</w:t>
      </w:r>
      <w:r w:rsidR="00E00105">
        <w:rPr>
          <w:b/>
          <w:color w:val="FF0000"/>
        </w:rPr>
        <w:t xml:space="preserve"> or, where an attendance requirement is not stipulated, </w:t>
      </w:r>
      <w:r w:rsidR="00B4025E">
        <w:rPr>
          <w:b/>
          <w:color w:val="FF0000"/>
        </w:rPr>
        <w:t>the total number of Directors representing Members in good standing</w:t>
      </w:r>
      <w:r w:rsidR="00E46A35" w:rsidRPr="00E46A35">
        <w:rPr>
          <w:b/>
          <w:color w:val="FF0000"/>
        </w:rPr>
        <w:t xml:space="preserve">.  </w:t>
      </w:r>
      <w:r>
        <w:t>Every act or decision done or made by a majority of the Directors present at a meeting duly held at which a quorum is present shall be regarded as the act of the Board of Directors unless a greater number be required by law, or by the Articles of Incorporation, or by these Bylaws.</w:t>
      </w:r>
    </w:p>
    <w:p w:rsidR="007222FE" w:rsidRDefault="007222FE" w:rsidP="00E46A35">
      <w:pPr>
        <w:jc w:val="both"/>
      </w:pPr>
    </w:p>
    <w:p w:rsidR="007222FE" w:rsidRDefault="007222FE" w:rsidP="00E46A35">
      <w:pPr>
        <w:numPr>
          <w:ilvl w:val="1"/>
          <w:numId w:val="8"/>
        </w:numPr>
        <w:jc w:val="both"/>
      </w:pPr>
      <w:r>
        <w:rPr>
          <w:u w:val="single"/>
        </w:rPr>
        <w:t>Adjournment</w:t>
      </w:r>
      <w:r>
        <w:t>.   A majority of the Directors present, whether or not a quorum is present, may adjourn any Directors’ meeting to meet again at another time or place.  In the event a meeting of the Board of Directors is adjourned for more than twenty-four (24) hours, notice of any adjournment to another time or place shall be given prior to the time set for the rescheduled meeting to the Directors who were not present at the time of the adjournment.</w:t>
      </w:r>
    </w:p>
    <w:p w:rsidR="00905968" w:rsidRDefault="00905968" w:rsidP="00E46A35">
      <w:pPr>
        <w:jc w:val="both"/>
      </w:pPr>
    </w:p>
    <w:p w:rsidR="00905968" w:rsidRDefault="00905968" w:rsidP="008D0E39">
      <w:pPr>
        <w:numPr>
          <w:ilvl w:val="1"/>
          <w:numId w:val="8"/>
        </w:numPr>
        <w:ind w:left="720" w:firstLine="0"/>
      </w:pPr>
      <w:r>
        <w:rPr>
          <w:u w:val="single"/>
        </w:rPr>
        <w:t>Voting</w:t>
      </w:r>
      <w:r w:rsidRPr="00905968">
        <w:t>.</w:t>
      </w:r>
    </w:p>
    <w:p w:rsidR="00905968" w:rsidRDefault="00905968" w:rsidP="00905968"/>
    <w:p w:rsidR="00905968" w:rsidRPr="008D0E39" w:rsidRDefault="00905968" w:rsidP="00E46A35">
      <w:pPr>
        <w:pStyle w:val="BodyTextIndent"/>
        <w:numPr>
          <w:ilvl w:val="0"/>
          <w:numId w:val="33"/>
        </w:numPr>
        <w:jc w:val="both"/>
      </w:pPr>
      <w:r w:rsidRPr="008D0E39">
        <w:rPr>
          <w:rStyle w:val="BodyTextIndent2Char"/>
        </w:rPr>
        <w:t>Voting may be conducted</w:t>
      </w:r>
      <w:r w:rsidR="008A2509" w:rsidRPr="008D0E39">
        <w:rPr>
          <w:rStyle w:val="BodyTextIndent2Char"/>
        </w:rPr>
        <w:t xml:space="preserve"> on administrative matters when </w:t>
      </w:r>
      <w:r w:rsidRPr="008D0E39">
        <w:rPr>
          <w:rStyle w:val="BodyTextIndent2Char"/>
        </w:rPr>
        <w:t>consensus cannot be reached on such issues.  Administrative matters include the budget adoption and other issues related to the general management of the organization.</w:t>
      </w:r>
    </w:p>
    <w:p w:rsidR="00905968" w:rsidRDefault="00905968" w:rsidP="00E46A35">
      <w:pPr>
        <w:jc w:val="both"/>
      </w:pPr>
    </w:p>
    <w:p w:rsidR="00905968" w:rsidRPr="001E1B4A" w:rsidRDefault="00905968" w:rsidP="001E1B4A">
      <w:pPr>
        <w:pStyle w:val="BodyTextIndent"/>
        <w:numPr>
          <w:ilvl w:val="0"/>
          <w:numId w:val="33"/>
        </w:numPr>
        <w:jc w:val="both"/>
      </w:pPr>
      <w:r w:rsidRPr="001E1B4A">
        <w:t xml:space="preserve">Directors may vote by proxy.  A proxy must be sent by facsimile or hand delivered to the </w:t>
      </w:r>
      <w:r w:rsidR="001E1B4A">
        <w:rPr>
          <w:b/>
          <w:color w:val="FF0000"/>
        </w:rPr>
        <w:t xml:space="preserve">senior </w:t>
      </w:r>
      <w:r w:rsidR="00802709">
        <w:rPr>
          <w:b/>
          <w:color w:val="FF0000"/>
        </w:rPr>
        <w:t>representative</w:t>
      </w:r>
      <w:r w:rsidR="00F60CB2">
        <w:rPr>
          <w:b/>
          <w:color w:val="FF0000"/>
        </w:rPr>
        <w:t xml:space="preserve"> of the corporation </w:t>
      </w:r>
      <w:r w:rsidRPr="001E1B4A">
        <w:t xml:space="preserve">at least 24 hours prior to the Board of Directors meeting.  The proxy must authorize a member of the Board of Directors to </w:t>
      </w:r>
      <w:r w:rsidRPr="001E1B4A">
        <w:lastRenderedPageBreak/>
        <w:t>present the vote of a member.  The authorized member must represent a member county within the same state.</w:t>
      </w:r>
    </w:p>
    <w:p w:rsidR="00905968" w:rsidRDefault="00905968" w:rsidP="00F60CB2">
      <w:pPr>
        <w:jc w:val="both"/>
      </w:pPr>
    </w:p>
    <w:p w:rsidR="00905968" w:rsidRPr="00E46A35" w:rsidRDefault="008A2509" w:rsidP="00F60CB2">
      <w:pPr>
        <w:numPr>
          <w:ilvl w:val="0"/>
          <w:numId w:val="33"/>
        </w:numPr>
        <w:jc w:val="both"/>
        <w:rPr>
          <w:b/>
          <w:color w:val="FF0000"/>
        </w:rPr>
      </w:pPr>
      <w:r w:rsidRPr="00F60CB2">
        <w:t>Passage of any matter in which a vote is taken requires the support of two thirds of the Board of Directors</w:t>
      </w:r>
      <w:r w:rsidR="00F60CB2">
        <w:rPr>
          <w:b/>
          <w:color w:val="FF0000"/>
        </w:rPr>
        <w:t>, except for those actions taken during meetings of the Executive Committee, wherein the support of two thirds of the Executive Committee shall be required</w:t>
      </w:r>
      <w:r w:rsidRPr="00E46A35">
        <w:rPr>
          <w:b/>
          <w:color w:val="FF0000"/>
        </w:rPr>
        <w:t>.</w:t>
      </w:r>
    </w:p>
    <w:p w:rsidR="007222FE" w:rsidRPr="00E46A35" w:rsidRDefault="007222FE" w:rsidP="00F60CB2">
      <w:pPr>
        <w:jc w:val="both"/>
        <w:rPr>
          <w:b/>
          <w:color w:val="FF0000"/>
        </w:rPr>
      </w:pPr>
    </w:p>
    <w:p w:rsidR="007222FE" w:rsidRPr="00F60CB2" w:rsidRDefault="007222FE" w:rsidP="00F60CB2">
      <w:pPr>
        <w:numPr>
          <w:ilvl w:val="1"/>
          <w:numId w:val="8"/>
        </w:numPr>
        <w:jc w:val="both"/>
      </w:pPr>
      <w:r w:rsidRPr="00F60CB2">
        <w:rPr>
          <w:u w:val="single"/>
        </w:rPr>
        <w:t>Fees and Compensation</w:t>
      </w:r>
      <w:r w:rsidRPr="00F60CB2">
        <w:t xml:space="preserve">.   Directors and members of committees may receive such compensation, if any, for their services and such reimbursement for expenses as may be fixed or determined by resolution </w:t>
      </w:r>
      <w:proofErr w:type="gramStart"/>
      <w:r w:rsidRPr="00F60CB2">
        <w:t>of  the</w:t>
      </w:r>
      <w:proofErr w:type="gramEnd"/>
      <w:r w:rsidRPr="00F60CB2">
        <w:t xml:space="preserve"> Board of Directors; provided that such compensation shall be reasonable and shall be comparable to that compensation paid by unaffiliated entities for a like position.  Nothing herein shall be considered to preclude any Director from serving this corporation in any other capacity, including as an officer, agent, employee, consultant or otherwise, and receiving reasonable compensation therefore.</w:t>
      </w:r>
    </w:p>
    <w:p w:rsidR="007222FE" w:rsidRPr="00F60CB2" w:rsidRDefault="007222FE" w:rsidP="00F60CB2">
      <w:pPr>
        <w:jc w:val="both"/>
      </w:pPr>
    </w:p>
    <w:p w:rsidR="007222FE" w:rsidRPr="00F60CB2" w:rsidRDefault="007222FE" w:rsidP="00F60CB2">
      <w:pPr>
        <w:numPr>
          <w:ilvl w:val="1"/>
          <w:numId w:val="8"/>
        </w:numPr>
        <w:jc w:val="both"/>
      </w:pPr>
      <w:r w:rsidRPr="00F60CB2">
        <w:rPr>
          <w:u w:val="single"/>
        </w:rPr>
        <w:t>Indemnity for Litigation</w:t>
      </w:r>
      <w:r w:rsidRPr="00F60CB2">
        <w:t>.   This corporation hereby agrees to exercise the power to indemnify any person who was or is a party or is threatened to be made a party to any proceeding by reason of the fact that such person is or was a Director or officer of this corporation, to the full extent allowed under the provisions of Section 7237 of the California Nonprofit Corporation Law relating to the power of a corporation to indemnify any such person.  The amount of such indemnity shall be so much as the Board of Directors determines and finds to be reasonable, or, if required by said Section 7237, the amount of such indemnity shall be so much as the court determines and finds to be reasonable.</w:t>
      </w:r>
    </w:p>
    <w:p w:rsidR="007222FE" w:rsidRPr="00F60CB2" w:rsidRDefault="007222FE" w:rsidP="00F60CB2">
      <w:pPr>
        <w:jc w:val="both"/>
      </w:pPr>
    </w:p>
    <w:p w:rsidR="007222FE" w:rsidRPr="00F60CB2" w:rsidRDefault="007222FE" w:rsidP="00F60CB2">
      <w:pPr>
        <w:numPr>
          <w:ilvl w:val="1"/>
          <w:numId w:val="8"/>
        </w:numPr>
        <w:jc w:val="both"/>
      </w:pPr>
      <w:r w:rsidRPr="00F60CB2">
        <w:rPr>
          <w:u w:val="single"/>
        </w:rPr>
        <w:t>Standard of Conduct</w:t>
      </w:r>
      <w:r w:rsidRPr="00F60CB2">
        <w:t>.   Pursuant to Section 7231 of the California Nonprofit Corporation Law, a Director shall perform the duties of a Director, including duties as a member of any committee of the Board upon with the Director may serve, in good faith, in a manner such Director believes to be in the best interests of this corporation an with such care, including reasonable inquiry, as an ordinarily prudent person in a like position would use under similar circumstances.  In performing the duties of a Director, a Director shall be entitled to rely on information, opinions, reports or statements, including financial statements and other financial date, in each case prepared or presented by:</w:t>
      </w:r>
    </w:p>
    <w:p w:rsidR="007222FE" w:rsidRPr="00F60CB2" w:rsidRDefault="007222FE" w:rsidP="00F60CB2">
      <w:pPr>
        <w:ind w:left="720"/>
        <w:jc w:val="both"/>
      </w:pPr>
    </w:p>
    <w:p w:rsidR="007222FE" w:rsidRPr="00F60CB2" w:rsidRDefault="007222FE" w:rsidP="00F60CB2">
      <w:pPr>
        <w:numPr>
          <w:ilvl w:val="1"/>
          <w:numId w:val="7"/>
        </w:numPr>
        <w:jc w:val="both"/>
      </w:pPr>
      <w:r w:rsidRPr="00F60CB2">
        <w:t>One or more officers or employees of this corporation whom the Director believes to be reliable and competent in the matters presented;</w:t>
      </w:r>
    </w:p>
    <w:p w:rsidR="007222FE" w:rsidRPr="00F60CB2" w:rsidRDefault="007222FE" w:rsidP="00F60CB2">
      <w:pPr>
        <w:ind w:left="2160"/>
        <w:jc w:val="both"/>
      </w:pPr>
    </w:p>
    <w:p w:rsidR="007222FE" w:rsidRPr="00F60CB2" w:rsidRDefault="007222FE" w:rsidP="00F60CB2">
      <w:pPr>
        <w:numPr>
          <w:ilvl w:val="1"/>
          <w:numId w:val="7"/>
        </w:numPr>
        <w:jc w:val="both"/>
      </w:pPr>
      <w:r w:rsidRPr="00F60CB2">
        <w:lastRenderedPageBreak/>
        <w:t>Legal counsel, independent accountants or other professionals as to matters which the Director believes to be within such person’s professional or expert competence; or</w:t>
      </w:r>
    </w:p>
    <w:p w:rsidR="007222FE" w:rsidRPr="00F60CB2" w:rsidRDefault="007222FE" w:rsidP="00F60CB2">
      <w:pPr>
        <w:jc w:val="both"/>
      </w:pPr>
    </w:p>
    <w:p w:rsidR="007222FE" w:rsidRPr="00F60CB2" w:rsidRDefault="007222FE" w:rsidP="00F60CB2">
      <w:pPr>
        <w:numPr>
          <w:ilvl w:val="1"/>
          <w:numId w:val="7"/>
        </w:numPr>
        <w:jc w:val="both"/>
      </w:pPr>
      <w:r w:rsidRPr="00F60CB2">
        <w:t>A committee of the Board upon which the Director does not serve, as to matters within the committee’s designated authority, which committee the Director believes to merit confidence.  Provided, that in any such case, the Director acts in good faith, after reasonable inquiry when the need therefore is indicated by the circumstances and without knowledge that would cause such reliance to be unwarranted.</w:t>
      </w:r>
    </w:p>
    <w:p w:rsidR="007222FE" w:rsidRPr="00F60CB2" w:rsidRDefault="007222FE" w:rsidP="00F261A4">
      <w:pPr>
        <w:ind w:left="2160"/>
        <w:jc w:val="both"/>
      </w:pPr>
    </w:p>
    <w:p w:rsidR="007222FE" w:rsidRPr="00F261A4" w:rsidRDefault="007222FE" w:rsidP="00F261A4">
      <w:pPr>
        <w:numPr>
          <w:ilvl w:val="1"/>
          <w:numId w:val="8"/>
        </w:numPr>
        <w:jc w:val="both"/>
      </w:pPr>
      <w:r w:rsidRPr="00F261A4">
        <w:rPr>
          <w:u w:val="single"/>
        </w:rPr>
        <w:t>Self-Dealing Transactions</w:t>
      </w:r>
      <w:r w:rsidRPr="00F261A4">
        <w:t>.   As used in this section, a “self-dealing contract” is any contract or transaction (i) between this corporation and one or more of its Directors, or between this corporation and any corporation, firm or association in which one or more of the Directors has a material financial interest, or (ii) between this corporation and a corporation, firm or association of which one or more of its directors are Directors of this corporation (collectively, “Interested Director(s)”).  Pursuant to Section 7233 of the California Nonprofit Corporation Law, no self-dealing contract shall be void or voidable because such Interested Director(s) or corporation, firm or association are parties or because such Interested Director(s) are present at the meeting of the Board or committee which authorizes, approves or ratifies the self-dealing contract, if:</w:t>
      </w:r>
    </w:p>
    <w:p w:rsidR="007222FE" w:rsidRPr="00F261A4" w:rsidRDefault="007222FE" w:rsidP="00F261A4">
      <w:pPr>
        <w:jc w:val="both"/>
      </w:pPr>
    </w:p>
    <w:p w:rsidR="007222FE" w:rsidRPr="00F261A4" w:rsidRDefault="007222FE" w:rsidP="00F261A4">
      <w:pPr>
        <w:numPr>
          <w:ilvl w:val="2"/>
          <w:numId w:val="29"/>
        </w:numPr>
        <w:jc w:val="both"/>
      </w:pPr>
      <w:r w:rsidRPr="00F261A4">
        <w:rPr>
          <w:u w:val="single"/>
        </w:rPr>
        <w:t>Membership Approval</w:t>
      </w:r>
      <w:r w:rsidRPr="00F261A4">
        <w:t>.  All material facts are fully disclosed to or otherwise known by the members and self-dealing contract is approved by the members in good faith without including the vote of any membership owned by such Interested Director(s); or</w:t>
      </w:r>
    </w:p>
    <w:p w:rsidR="007222FE" w:rsidRPr="00F261A4" w:rsidRDefault="007222FE" w:rsidP="00F261A4">
      <w:pPr>
        <w:jc w:val="both"/>
      </w:pPr>
    </w:p>
    <w:p w:rsidR="007222FE" w:rsidRPr="00F261A4" w:rsidRDefault="007222FE" w:rsidP="00F261A4">
      <w:pPr>
        <w:numPr>
          <w:ilvl w:val="2"/>
          <w:numId w:val="29"/>
        </w:numPr>
        <w:jc w:val="both"/>
      </w:pPr>
      <w:r w:rsidRPr="00F261A4">
        <w:rPr>
          <w:u w:val="single"/>
        </w:rPr>
        <w:t>Board or Committee Approval</w:t>
      </w:r>
      <w:r w:rsidRPr="00F261A4">
        <w:t>.  All material facts are fully disclosed to or otherwise known by the Board or committee and the Board or committee authorizes, approves, or ratifies the self-dealing contract in good faith (without counting the vote of the Interested Director(s)), and, in the case of a self-dealing contract described above, the Board or committee resolves and finds that the contract is just and reasonable at the time it is authorize, approved or ratified; or</w:t>
      </w:r>
    </w:p>
    <w:p w:rsidR="007222FE" w:rsidRPr="00F261A4" w:rsidRDefault="007222FE" w:rsidP="00F261A4">
      <w:pPr>
        <w:jc w:val="both"/>
        <w:rPr>
          <w:u w:val="single"/>
        </w:rPr>
      </w:pPr>
    </w:p>
    <w:p w:rsidR="007222FE" w:rsidRPr="00F261A4" w:rsidRDefault="007222FE" w:rsidP="00F261A4">
      <w:pPr>
        <w:numPr>
          <w:ilvl w:val="2"/>
          <w:numId w:val="29"/>
        </w:numPr>
        <w:jc w:val="both"/>
      </w:pPr>
      <w:r w:rsidRPr="00F261A4">
        <w:rPr>
          <w:u w:val="single"/>
        </w:rPr>
        <w:t>Just and Reasonable Contract</w:t>
      </w:r>
      <w:r w:rsidRPr="00F261A4">
        <w:t>.  The person asserting the validity of the self-dealing contract sustains the burden of proving that the contract was just and reasonable as to the corporation at the time it was authorized, approved or ratified.</w:t>
      </w:r>
    </w:p>
    <w:p w:rsidR="00F261A4" w:rsidRPr="00F261A4" w:rsidRDefault="00F261A4" w:rsidP="00F261A4">
      <w:pPr>
        <w:jc w:val="both"/>
        <w:rPr>
          <w:b/>
          <w:color w:val="FF0000"/>
        </w:rPr>
      </w:pPr>
      <w:r>
        <w:lastRenderedPageBreak/>
        <w:br w:type="page"/>
      </w:r>
    </w:p>
    <w:p w:rsidR="00F261A4" w:rsidRDefault="00F261A4" w:rsidP="00F261A4">
      <w:pPr>
        <w:jc w:val="center"/>
      </w:pPr>
    </w:p>
    <w:p w:rsidR="007222FE" w:rsidRDefault="007222FE" w:rsidP="00F261A4">
      <w:pPr>
        <w:jc w:val="center"/>
      </w:pPr>
      <w:r>
        <w:t>ARTICLE V</w:t>
      </w:r>
    </w:p>
    <w:p w:rsidR="007222FE" w:rsidRDefault="007222FE">
      <w:pPr>
        <w:ind w:left="2160"/>
        <w:jc w:val="center"/>
      </w:pPr>
    </w:p>
    <w:p w:rsidR="007222FE" w:rsidRDefault="007222FE">
      <w:pPr>
        <w:pStyle w:val="Heading1"/>
      </w:pPr>
      <w:r>
        <w:t>Officers</w:t>
      </w:r>
    </w:p>
    <w:p w:rsidR="007222FE" w:rsidRDefault="007222FE">
      <w:pPr>
        <w:ind w:left="2160"/>
        <w:jc w:val="center"/>
        <w:rPr>
          <w:u w:val="single"/>
        </w:rPr>
      </w:pPr>
    </w:p>
    <w:p w:rsidR="007222FE" w:rsidRDefault="007222FE" w:rsidP="0067251D">
      <w:pPr>
        <w:numPr>
          <w:ilvl w:val="1"/>
          <w:numId w:val="34"/>
        </w:numPr>
        <w:jc w:val="both"/>
      </w:pPr>
      <w:r>
        <w:rPr>
          <w:u w:val="single"/>
        </w:rPr>
        <w:t>Officers</w:t>
      </w:r>
      <w:r>
        <w:t>.   The principal officers of this corporation shall be a President, Vice President, Chief Financial Officer, and Secretary and such other officers as the Board of Directors may appoint.  One person may hold two or more offices.</w:t>
      </w:r>
      <w:r w:rsidR="00B4025E">
        <w:t xml:space="preserve">  </w:t>
      </w:r>
      <w:r w:rsidR="00B4025E">
        <w:rPr>
          <w:b/>
          <w:color w:val="FF0000"/>
        </w:rPr>
        <w:t>The principal officers shall be selected from the Executive Committee of the Board of Directors, as defined by the provisions of Section 6.3.</w:t>
      </w:r>
    </w:p>
    <w:p w:rsidR="007222FE" w:rsidRDefault="007222FE" w:rsidP="0067251D">
      <w:pPr>
        <w:ind w:left="720"/>
        <w:jc w:val="both"/>
      </w:pPr>
    </w:p>
    <w:p w:rsidR="007222FE" w:rsidRDefault="007222FE" w:rsidP="0067251D">
      <w:pPr>
        <w:numPr>
          <w:ilvl w:val="1"/>
          <w:numId w:val="34"/>
        </w:numPr>
        <w:jc w:val="both"/>
      </w:pPr>
      <w:r>
        <w:rPr>
          <w:u w:val="single"/>
        </w:rPr>
        <w:t>Election</w:t>
      </w:r>
      <w:r>
        <w:t xml:space="preserve">.   The officers of this corporation, except such officers as may be appointed in accordance with the provisions of Section 5.3. </w:t>
      </w:r>
      <w:proofErr w:type="gramStart"/>
      <w:r>
        <w:t>or</w:t>
      </w:r>
      <w:proofErr w:type="gramEnd"/>
      <w:r>
        <w:t xml:space="preserve"> Section 5.4, shall be elected annually by the Board of Directors in accordance with this Article VI, and each officer shall hold his or her office until he or she shall resign or shall be removed or his or her successor shall be elected and qualified.</w:t>
      </w:r>
    </w:p>
    <w:p w:rsidR="007222FE" w:rsidRDefault="007222FE" w:rsidP="0067251D">
      <w:pPr>
        <w:jc w:val="both"/>
      </w:pPr>
    </w:p>
    <w:p w:rsidR="007222FE" w:rsidRDefault="007222FE">
      <w:pPr>
        <w:numPr>
          <w:ilvl w:val="1"/>
          <w:numId w:val="34"/>
        </w:numPr>
      </w:pPr>
      <w:r>
        <w:rPr>
          <w:u w:val="single"/>
        </w:rPr>
        <w:t>Removal and Resignation</w:t>
      </w:r>
      <w:r>
        <w:t>.</w:t>
      </w:r>
    </w:p>
    <w:p w:rsidR="007222FE" w:rsidRDefault="007222FE"/>
    <w:p w:rsidR="007222FE" w:rsidRDefault="007222FE" w:rsidP="0067251D">
      <w:pPr>
        <w:numPr>
          <w:ilvl w:val="0"/>
          <w:numId w:val="12"/>
        </w:numPr>
        <w:jc w:val="both"/>
      </w:pPr>
      <w:r>
        <w:t>Any officer may be removed, either with or without cause, by the Board of Directors at any regular or special meeting thereof, or, except in the case of an officer chosen by the Board of Directors, by any officer upon whom such power of removal may be conferred by the Board of Directors (subject, in each case, to the rights, if any, of an officer under any contract of employment).</w:t>
      </w:r>
    </w:p>
    <w:p w:rsidR="007222FE" w:rsidRDefault="007222FE" w:rsidP="0067251D">
      <w:pPr>
        <w:ind w:left="1440"/>
        <w:jc w:val="both"/>
      </w:pPr>
    </w:p>
    <w:p w:rsidR="007222FE" w:rsidRDefault="007222FE" w:rsidP="0067251D">
      <w:pPr>
        <w:numPr>
          <w:ilvl w:val="0"/>
          <w:numId w:val="12"/>
        </w:numPr>
        <w:jc w:val="both"/>
      </w:pPr>
      <w:r>
        <w:t>Any officer may resign at any time by giving written notice to the Board of Directors, or to any officer of this corporation.  Any such resignation shall take effect at the date of the receipt of such notice or at any later time specified therein, and, unless otherwise specified therein, the acceptance of such resignation shall not be necessary to make it effective.  Such resignation shall not prejudice the rights of the corporation under any contract to which the officer is a party.</w:t>
      </w:r>
    </w:p>
    <w:p w:rsidR="007222FE" w:rsidRDefault="007222FE" w:rsidP="0067251D">
      <w:pPr>
        <w:jc w:val="both"/>
        <w:rPr>
          <w:u w:val="single"/>
        </w:rPr>
      </w:pPr>
    </w:p>
    <w:p w:rsidR="007222FE" w:rsidRDefault="007222FE" w:rsidP="0067251D">
      <w:pPr>
        <w:numPr>
          <w:ilvl w:val="1"/>
          <w:numId w:val="34"/>
        </w:numPr>
        <w:jc w:val="both"/>
      </w:pPr>
      <w:r>
        <w:rPr>
          <w:u w:val="single"/>
        </w:rPr>
        <w:t>Vacancies</w:t>
      </w:r>
      <w:r>
        <w:t>.   A vacancy in any office because of the death, resignation, removal, disqualification, or any other cause shall be filled in the manner prescribed in the Bylaws for regular appointments to such office.</w:t>
      </w:r>
    </w:p>
    <w:p w:rsidR="007222FE" w:rsidRDefault="007222FE" w:rsidP="0067251D">
      <w:pPr>
        <w:jc w:val="both"/>
      </w:pPr>
    </w:p>
    <w:p w:rsidR="007222FE" w:rsidRDefault="007222FE" w:rsidP="0067251D">
      <w:pPr>
        <w:numPr>
          <w:ilvl w:val="1"/>
          <w:numId w:val="13"/>
        </w:numPr>
        <w:jc w:val="both"/>
      </w:pPr>
      <w:r>
        <w:rPr>
          <w:u w:val="single"/>
        </w:rPr>
        <w:t>President</w:t>
      </w:r>
      <w:r>
        <w:t xml:space="preserve">.   The President shall serve as the Chief Executive Officer of this corporation.  Subject to the control of the Board of Directors, the President shall have general supervision, direction and control of the business and affairs of this corporation.  The President shall serve as an ex officio </w:t>
      </w:r>
      <w:r>
        <w:lastRenderedPageBreak/>
        <w:t>voting member of all committees, and shall have such other powers and duties as may be designated from time to time by the Board of Directors.  The President shall be a member of the Board of Directors and preside at all meetings of the Board of Directors.  The President shall have such other duties and authority as may be designated from time to time by the Board of Directors.</w:t>
      </w:r>
    </w:p>
    <w:p w:rsidR="007222FE" w:rsidRDefault="007222FE" w:rsidP="0067251D">
      <w:pPr>
        <w:jc w:val="both"/>
      </w:pPr>
    </w:p>
    <w:p w:rsidR="007222FE" w:rsidRDefault="007222FE" w:rsidP="0067251D">
      <w:pPr>
        <w:numPr>
          <w:ilvl w:val="1"/>
          <w:numId w:val="21"/>
        </w:numPr>
        <w:jc w:val="both"/>
      </w:pPr>
      <w:r>
        <w:rPr>
          <w:u w:val="single"/>
        </w:rPr>
        <w:t>Vice President</w:t>
      </w:r>
      <w:r>
        <w:t>.   The Vice President, if one is elected, shall perform all of the duties of the President and in so acting shall have all of the powers of the President.  The Vice President shall have such other powers and duties as may be designated from time to time by the Board of Directors.  There shall be no limit on the number of the Vice Presidents that may be appointed by the Board of Directors.</w:t>
      </w:r>
    </w:p>
    <w:p w:rsidR="007222FE" w:rsidRDefault="007222FE" w:rsidP="0067251D">
      <w:pPr>
        <w:jc w:val="both"/>
      </w:pPr>
    </w:p>
    <w:p w:rsidR="007222FE" w:rsidRDefault="007222FE" w:rsidP="0067251D">
      <w:pPr>
        <w:numPr>
          <w:ilvl w:val="1"/>
          <w:numId w:val="22"/>
        </w:numPr>
        <w:jc w:val="both"/>
      </w:pPr>
      <w:r>
        <w:rPr>
          <w:u w:val="single"/>
        </w:rPr>
        <w:t>Chief Financial Officer</w:t>
      </w:r>
      <w:r>
        <w:t>.  The Chief Financial Officer shall oversee the financial and accounting matters of this corporation with respect to the receipt and deposit of funds.  The Chief Financial Officer shall have such other powers and duties as may be designated from time to time by the Board of Directors.</w:t>
      </w:r>
    </w:p>
    <w:p w:rsidR="007222FE" w:rsidRDefault="007222FE" w:rsidP="0067251D">
      <w:pPr>
        <w:jc w:val="both"/>
      </w:pPr>
    </w:p>
    <w:p w:rsidR="007222FE" w:rsidRDefault="007222FE" w:rsidP="0067251D">
      <w:pPr>
        <w:numPr>
          <w:ilvl w:val="1"/>
          <w:numId w:val="22"/>
        </w:numPr>
        <w:jc w:val="both"/>
      </w:pPr>
      <w:r>
        <w:rPr>
          <w:u w:val="single"/>
        </w:rPr>
        <w:t>Secretary</w:t>
      </w:r>
      <w:r>
        <w:t>.   The Secretary shall keep a full and complete record of the proceedings of the Board of Directors, shall keep the seal of this corporation and affix it to such papers and instruments as may be required in the regular course of business, shall make service of such notices as may be necessary or proper, shall supervise the keeping of the records of this corporation, and shall deliver the Annual Statement required by Section 7.6 to the Directors.  The Secretary shall have such other powers and duties as may be designated from time to time by the Board of Directors.</w:t>
      </w:r>
    </w:p>
    <w:p w:rsidR="007222FE" w:rsidRDefault="007222FE" w:rsidP="0067251D">
      <w:pPr>
        <w:jc w:val="both"/>
      </w:pPr>
    </w:p>
    <w:p w:rsidR="007222FE" w:rsidRDefault="007222FE">
      <w:pPr>
        <w:jc w:val="center"/>
      </w:pPr>
      <w:r>
        <w:t>ARTICLE VI</w:t>
      </w:r>
    </w:p>
    <w:p w:rsidR="007222FE" w:rsidRDefault="007222FE">
      <w:pPr>
        <w:jc w:val="center"/>
      </w:pPr>
    </w:p>
    <w:p w:rsidR="007222FE" w:rsidRDefault="007222FE">
      <w:pPr>
        <w:pStyle w:val="Heading1"/>
      </w:pPr>
      <w:r>
        <w:t>Committees</w:t>
      </w:r>
    </w:p>
    <w:p w:rsidR="007222FE" w:rsidRDefault="007222FE"/>
    <w:p w:rsidR="007222FE" w:rsidRDefault="007222FE" w:rsidP="0067251D">
      <w:pPr>
        <w:numPr>
          <w:ilvl w:val="1"/>
          <w:numId w:val="23"/>
        </w:numPr>
        <w:jc w:val="both"/>
      </w:pPr>
      <w:r>
        <w:rPr>
          <w:u w:val="single"/>
        </w:rPr>
        <w:t>Appointment of Committees</w:t>
      </w:r>
      <w:r>
        <w:t>.   The Board of Directors may appoint such committees as the Board from time to time deems necessary or appropriate to conduct the business and further the objectives of this corporation.  The appointment by the Board of any other committee having the authority of the Board shall be by resolution adopted by a majority of Directors then in office.  Any committee having authority of the Board shall consist of two (2) or more Directors, and shall not include as voting members any person who is not a Director.</w:t>
      </w:r>
    </w:p>
    <w:p w:rsidR="007222FE" w:rsidRDefault="007222FE" w:rsidP="0067251D">
      <w:pPr>
        <w:jc w:val="both"/>
      </w:pPr>
    </w:p>
    <w:p w:rsidR="007222FE" w:rsidRDefault="007222FE" w:rsidP="00AC0E30">
      <w:pPr>
        <w:numPr>
          <w:ilvl w:val="1"/>
          <w:numId w:val="23"/>
        </w:numPr>
        <w:jc w:val="both"/>
      </w:pPr>
      <w:r>
        <w:rPr>
          <w:u w:val="single"/>
        </w:rPr>
        <w:t>Powers and Authority of Committees</w:t>
      </w:r>
      <w:r>
        <w:t xml:space="preserve">.   The Board of Directors may delegate to any committee having the authority of the Board, any of the </w:t>
      </w:r>
      <w:r>
        <w:lastRenderedPageBreak/>
        <w:t>powers and authority of the Board of Directors in the management of the business and affairs of this corporation, except the following:</w:t>
      </w:r>
    </w:p>
    <w:p w:rsidR="007222FE" w:rsidRDefault="007222FE" w:rsidP="00AC0E30">
      <w:pPr>
        <w:jc w:val="both"/>
      </w:pPr>
    </w:p>
    <w:p w:rsidR="007222FE" w:rsidRDefault="007222FE" w:rsidP="00A4097A">
      <w:pPr>
        <w:numPr>
          <w:ilvl w:val="1"/>
          <w:numId w:val="35"/>
        </w:numPr>
        <w:jc w:val="both"/>
      </w:pPr>
      <w:r>
        <w:t>The approval of any action for which the California Nonprofit Corporation Law also requires the approval of members of a corporation.</w:t>
      </w:r>
    </w:p>
    <w:p w:rsidR="007222FE" w:rsidRDefault="007222FE" w:rsidP="00A4097A">
      <w:pPr>
        <w:ind w:left="1800"/>
        <w:jc w:val="both"/>
      </w:pPr>
    </w:p>
    <w:p w:rsidR="007222FE" w:rsidRDefault="007222FE" w:rsidP="00A4097A">
      <w:pPr>
        <w:numPr>
          <w:ilvl w:val="1"/>
          <w:numId w:val="35"/>
        </w:numPr>
        <w:jc w:val="both"/>
      </w:pPr>
      <w:r>
        <w:t>The filling of vacancies on the Board or in any committee which has the authority of the Board.</w:t>
      </w:r>
    </w:p>
    <w:p w:rsidR="007222FE" w:rsidRDefault="007222FE" w:rsidP="00A4097A">
      <w:pPr>
        <w:jc w:val="both"/>
      </w:pPr>
    </w:p>
    <w:p w:rsidR="007222FE" w:rsidRDefault="007222FE" w:rsidP="00A4097A">
      <w:pPr>
        <w:numPr>
          <w:ilvl w:val="1"/>
          <w:numId w:val="35"/>
        </w:numPr>
        <w:jc w:val="both"/>
      </w:pPr>
      <w:r>
        <w:t>The fixing of compensation of the Directors for serving on the Board or on any committee.</w:t>
      </w:r>
    </w:p>
    <w:p w:rsidR="007222FE" w:rsidRDefault="007222FE" w:rsidP="00A4097A">
      <w:pPr>
        <w:jc w:val="both"/>
      </w:pPr>
    </w:p>
    <w:p w:rsidR="007222FE" w:rsidRDefault="007222FE" w:rsidP="00A4097A">
      <w:pPr>
        <w:numPr>
          <w:ilvl w:val="1"/>
          <w:numId w:val="35"/>
        </w:numPr>
        <w:jc w:val="both"/>
      </w:pPr>
      <w:r>
        <w:t>The amendment or repeal of Bylaws or the adoption of new Bylaws.</w:t>
      </w:r>
    </w:p>
    <w:p w:rsidR="007222FE" w:rsidRDefault="007222FE" w:rsidP="00A4097A">
      <w:pPr>
        <w:jc w:val="both"/>
      </w:pPr>
    </w:p>
    <w:p w:rsidR="007222FE" w:rsidRDefault="007222FE" w:rsidP="00A4097A">
      <w:pPr>
        <w:numPr>
          <w:ilvl w:val="1"/>
          <w:numId w:val="35"/>
        </w:numPr>
        <w:jc w:val="both"/>
      </w:pPr>
      <w:r>
        <w:t>The amendment or repeal of any resolution of the Board which by its express terms is not so amendable or repealable.</w:t>
      </w:r>
    </w:p>
    <w:p w:rsidR="007222FE" w:rsidRDefault="007222FE" w:rsidP="00A4097A">
      <w:pPr>
        <w:jc w:val="both"/>
      </w:pPr>
    </w:p>
    <w:p w:rsidR="007222FE" w:rsidRDefault="007222FE" w:rsidP="00A4097A">
      <w:pPr>
        <w:numPr>
          <w:ilvl w:val="1"/>
          <w:numId w:val="35"/>
        </w:numPr>
        <w:jc w:val="both"/>
      </w:pPr>
      <w:r>
        <w:t>The appointment of committees of the Board or the members thereof.</w:t>
      </w:r>
    </w:p>
    <w:p w:rsidR="007222FE" w:rsidRDefault="007222FE" w:rsidP="00A4097A">
      <w:pPr>
        <w:jc w:val="both"/>
      </w:pPr>
    </w:p>
    <w:p w:rsidR="007222FE" w:rsidRDefault="007222FE" w:rsidP="00A4097A">
      <w:pPr>
        <w:numPr>
          <w:ilvl w:val="1"/>
          <w:numId w:val="35"/>
        </w:numPr>
        <w:jc w:val="both"/>
      </w:pPr>
      <w:r>
        <w:t>The expenditure of corporate funds to support a nominee for Director after there are more people nominated for Director than can be elected.</w:t>
      </w:r>
    </w:p>
    <w:p w:rsidR="007222FE" w:rsidRDefault="007222FE" w:rsidP="00A4097A">
      <w:pPr>
        <w:jc w:val="both"/>
      </w:pPr>
    </w:p>
    <w:p w:rsidR="007222FE" w:rsidRDefault="007222FE" w:rsidP="00A4097A">
      <w:pPr>
        <w:numPr>
          <w:ilvl w:val="1"/>
          <w:numId w:val="23"/>
        </w:numPr>
        <w:jc w:val="both"/>
      </w:pPr>
      <w:r>
        <w:rPr>
          <w:u w:val="single"/>
        </w:rPr>
        <w:t>Executive Committee</w:t>
      </w:r>
      <w:r>
        <w:t>.   There shall be an Executive Committee to assist in the management of the business and affairs of this corporation.  The Executive Committee shall be appointed as follows:</w:t>
      </w:r>
    </w:p>
    <w:p w:rsidR="007222FE" w:rsidRPr="00A4097A" w:rsidRDefault="007222FE" w:rsidP="00B4025E">
      <w:pPr>
        <w:jc w:val="both"/>
        <w:rPr>
          <w:b/>
          <w:color w:val="FF0000"/>
        </w:rPr>
      </w:pPr>
    </w:p>
    <w:p w:rsidR="007222FE" w:rsidRPr="00A4097A" w:rsidRDefault="007222FE" w:rsidP="00B4025E">
      <w:pPr>
        <w:numPr>
          <w:ilvl w:val="0"/>
          <w:numId w:val="36"/>
        </w:numPr>
        <w:jc w:val="both"/>
        <w:rPr>
          <w:b/>
          <w:color w:val="FF0000"/>
        </w:rPr>
      </w:pPr>
      <w:r w:rsidRPr="00A4097A">
        <w:rPr>
          <w:b/>
          <w:color w:val="FF0000"/>
        </w:rPr>
        <w:t>The member</w:t>
      </w:r>
      <w:r w:rsidR="0093285D" w:rsidRPr="00A4097A">
        <w:rPr>
          <w:b/>
          <w:color w:val="FF0000"/>
        </w:rPr>
        <w:t>(</w:t>
      </w:r>
      <w:r w:rsidRPr="00A4097A">
        <w:rPr>
          <w:b/>
          <w:color w:val="FF0000"/>
        </w:rPr>
        <w:t>s</w:t>
      </w:r>
      <w:r w:rsidR="0093285D" w:rsidRPr="00A4097A">
        <w:rPr>
          <w:b/>
          <w:color w:val="FF0000"/>
        </w:rPr>
        <w:t>)</w:t>
      </w:r>
      <w:r w:rsidRPr="00A4097A">
        <w:rPr>
          <w:b/>
          <w:color w:val="FF0000"/>
        </w:rPr>
        <w:t xml:space="preserve"> of the Board of Directors representing the </w:t>
      </w:r>
      <w:r w:rsidR="0093285D" w:rsidRPr="00A4097A">
        <w:rPr>
          <w:b/>
          <w:color w:val="FF0000"/>
        </w:rPr>
        <w:t xml:space="preserve">San Diego Sector (which is comprised of San Diego County, California) </w:t>
      </w:r>
      <w:r w:rsidRPr="00A4097A">
        <w:rPr>
          <w:b/>
          <w:color w:val="FF0000"/>
        </w:rPr>
        <w:t>shall elect one (1) from among them to serve on the Executive Committee.</w:t>
      </w:r>
    </w:p>
    <w:p w:rsidR="007222FE" w:rsidRPr="00A4097A" w:rsidRDefault="007222FE" w:rsidP="00B4025E">
      <w:pPr>
        <w:ind w:left="2160"/>
        <w:jc w:val="both"/>
        <w:rPr>
          <w:b/>
          <w:color w:val="FF0000"/>
        </w:rPr>
      </w:pPr>
    </w:p>
    <w:p w:rsidR="007222FE" w:rsidRPr="00A4097A" w:rsidRDefault="007222FE" w:rsidP="00B4025E">
      <w:pPr>
        <w:numPr>
          <w:ilvl w:val="0"/>
          <w:numId w:val="36"/>
        </w:numPr>
        <w:jc w:val="both"/>
        <w:rPr>
          <w:b/>
          <w:color w:val="FF0000"/>
        </w:rPr>
      </w:pPr>
      <w:r w:rsidRPr="00A4097A">
        <w:rPr>
          <w:b/>
          <w:color w:val="FF0000"/>
        </w:rPr>
        <w:t>The member</w:t>
      </w:r>
      <w:r w:rsidR="0093285D" w:rsidRPr="00A4097A">
        <w:rPr>
          <w:b/>
          <w:color w:val="FF0000"/>
        </w:rPr>
        <w:t>(</w:t>
      </w:r>
      <w:r w:rsidRPr="00A4097A">
        <w:rPr>
          <w:b/>
          <w:color w:val="FF0000"/>
        </w:rPr>
        <w:t>s</w:t>
      </w:r>
      <w:r w:rsidR="0093285D" w:rsidRPr="00A4097A">
        <w:rPr>
          <w:b/>
          <w:color w:val="FF0000"/>
        </w:rPr>
        <w:t>)</w:t>
      </w:r>
      <w:r w:rsidRPr="00A4097A">
        <w:rPr>
          <w:b/>
          <w:color w:val="FF0000"/>
        </w:rPr>
        <w:t xml:space="preserve"> of the Board of Directors representing the </w:t>
      </w:r>
      <w:r w:rsidR="0093285D" w:rsidRPr="00A4097A">
        <w:rPr>
          <w:b/>
          <w:color w:val="FF0000"/>
        </w:rPr>
        <w:t xml:space="preserve">El Centro Sector (which is comprised of Imperial County, California) </w:t>
      </w:r>
      <w:r w:rsidRPr="00A4097A">
        <w:rPr>
          <w:b/>
          <w:color w:val="FF0000"/>
        </w:rPr>
        <w:t>shall elect one (1) from among them to serve on the Executive Committee.</w:t>
      </w:r>
    </w:p>
    <w:p w:rsidR="007222FE" w:rsidRPr="00A4097A" w:rsidRDefault="007222FE" w:rsidP="00B4025E">
      <w:pPr>
        <w:jc w:val="both"/>
        <w:rPr>
          <w:b/>
          <w:color w:val="FF0000"/>
        </w:rPr>
      </w:pPr>
    </w:p>
    <w:p w:rsidR="007222FE" w:rsidRPr="00A4097A" w:rsidRDefault="007222FE" w:rsidP="00B4025E">
      <w:pPr>
        <w:numPr>
          <w:ilvl w:val="0"/>
          <w:numId w:val="36"/>
        </w:numPr>
        <w:jc w:val="both"/>
        <w:rPr>
          <w:b/>
          <w:color w:val="FF0000"/>
        </w:rPr>
      </w:pPr>
      <w:r w:rsidRPr="00A4097A">
        <w:rPr>
          <w:b/>
          <w:color w:val="FF0000"/>
        </w:rPr>
        <w:t>The member</w:t>
      </w:r>
      <w:r w:rsidR="0093285D" w:rsidRPr="00A4097A">
        <w:rPr>
          <w:b/>
          <w:color w:val="FF0000"/>
        </w:rPr>
        <w:t>(</w:t>
      </w:r>
      <w:r w:rsidRPr="00A4097A">
        <w:rPr>
          <w:b/>
          <w:color w:val="FF0000"/>
        </w:rPr>
        <w:t>s</w:t>
      </w:r>
      <w:r w:rsidR="0093285D" w:rsidRPr="00A4097A">
        <w:rPr>
          <w:b/>
          <w:color w:val="FF0000"/>
        </w:rPr>
        <w:t>)</w:t>
      </w:r>
      <w:r w:rsidRPr="00A4097A">
        <w:rPr>
          <w:b/>
          <w:color w:val="FF0000"/>
        </w:rPr>
        <w:t xml:space="preserve"> of the Board of Directors representing the </w:t>
      </w:r>
      <w:r w:rsidR="0093285D" w:rsidRPr="00A4097A">
        <w:rPr>
          <w:b/>
          <w:color w:val="FF0000"/>
        </w:rPr>
        <w:t xml:space="preserve">Yuma Sector (which is comprised of Yuma County, Arizona) </w:t>
      </w:r>
      <w:r w:rsidRPr="00A4097A">
        <w:rPr>
          <w:b/>
          <w:color w:val="FF0000"/>
        </w:rPr>
        <w:t>shall elect one (1) from among them to serve on the Executive Committee.</w:t>
      </w:r>
    </w:p>
    <w:p w:rsidR="007222FE" w:rsidRPr="00A4097A" w:rsidRDefault="007222FE" w:rsidP="00B4025E">
      <w:pPr>
        <w:jc w:val="both"/>
        <w:rPr>
          <w:b/>
          <w:color w:val="FF0000"/>
        </w:rPr>
      </w:pPr>
    </w:p>
    <w:p w:rsidR="0093285D" w:rsidRPr="00A4097A" w:rsidRDefault="0093285D" w:rsidP="00B4025E">
      <w:pPr>
        <w:numPr>
          <w:ilvl w:val="0"/>
          <w:numId w:val="36"/>
        </w:numPr>
        <w:jc w:val="both"/>
        <w:rPr>
          <w:b/>
          <w:color w:val="FF0000"/>
        </w:rPr>
      </w:pPr>
      <w:r w:rsidRPr="00A4097A">
        <w:rPr>
          <w:b/>
          <w:color w:val="FF0000"/>
        </w:rPr>
        <w:lastRenderedPageBreak/>
        <w:t>The member(s) of the Board of Directors representing the Tucson Sector (which is comprised of Pima, Santa Cruz, and Cochise counties in Arizona) shall elect one (1) from among them to serve on the Executive Committee.</w:t>
      </w:r>
    </w:p>
    <w:p w:rsidR="0093285D" w:rsidRPr="00A4097A" w:rsidRDefault="0093285D" w:rsidP="00B4025E">
      <w:pPr>
        <w:jc w:val="both"/>
        <w:rPr>
          <w:b/>
          <w:color w:val="FF0000"/>
        </w:rPr>
      </w:pPr>
    </w:p>
    <w:p w:rsidR="0093285D" w:rsidRPr="00A4097A" w:rsidRDefault="0093285D" w:rsidP="00B4025E">
      <w:pPr>
        <w:numPr>
          <w:ilvl w:val="0"/>
          <w:numId w:val="36"/>
        </w:numPr>
        <w:jc w:val="both"/>
        <w:rPr>
          <w:b/>
          <w:color w:val="FF0000"/>
        </w:rPr>
      </w:pPr>
      <w:r w:rsidRPr="00A4097A">
        <w:rPr>
          <w:b/>
          <w:color w:val="FF0000"/>
        </w:rPr>
        <w:t xml:space="preserve">The member(s) of the Board of Directors representing the </w:t>
      </w:r>
      <w:r w:rsidR="003425FD">
        <w:rPr>
          <w:b/>
          <w:color w:val="FF0000"/>
        </w:rPr>
        <w:t xml:space="preserve">New Mexico portion of the </w:t>
      </w:r>
      <w:r w:rsidRPr="00A4097A">
        <w:rPr>
          <w:b/>
          <w:color w:val="FF0000"/>
        </w:rPr>
        <w:t xml:space="preserve">El Paso Sector (which is comprised of Hidalgo, Luna, and </w:t>
      </w:r>
      <w:r w:rsidR="003425FD">
        <w:rPr>
          <w:b/>
          <w:color w:val="FF0000"/>
        </w:rPr>
        <w:t xml:space="preserve">Dona Ana counties in New Mexico) </w:t>
      </w:r>
      <w:r w:rsidRPr="00A4097A">
        <w:rPr>
          <w:b/>
          <w:color w:val="FF0000"/>
        </w:rPr>
        <w:t xml:space="preserve">shall elect </w:t>
      </w:r>
      <w:r w:rsidR="00863E72">
        <w:rPr>
          <w:b/>
          <w:color w:val="FF0000"/>
        </w:rPr>
        <w:t>two</w:t>
      </w:r>
      <w:r w:rsidRPr="00A4097A">
        <w:rPr>
          <w:b/>
          <w:color w:val="FF0000"/>
        </w:rPr>
        <w:t xml:space="preserve"> (</w:t>
      </w:r>
      <w:r w:rsidR="003425FD">
        <w:rPr>
          <w:b/>
          <w:color w:val="FF0000"/>
        </w:rPr>
        <w:t>2</w:t>
      </w:r>
      <w:r w:rsidRPr="00A4097A">
        <w:rPr>
          <w:b/>
          <w:color w:val="FF0000"/>
        </w:rPr>
        <w:t>) from among them to serve on the Executive Committee</w:t>
      </w:r>
      <w:r w:rsidR="003425FD">
        <w:rPr>
          <w:b/>
          <w:color w:val="FF0000"/>
        </w:rPr>
        <w:t xml:space="preserve">, no </w:t>
      </w:r>
      <w:r w:rsidR="00863E72">
        <w:rPr>
          <w:b/>
          <w:color w:val="FF0000"/>
        </w:rPr>
        <w:t>two (</w:t>
      </w:r>
      <w:r w:rsidR="003425FD">
        <w:rPr>
          <w:b/>
          <w:color w:val="FF0000"/>
        </w:rPr>
        <w:t>2</w:t>
      </w:r>
      <w:r w:rsidR="00863E72">
        <w:rPr>
          <w:b/>
          <w:color w:val="FF0000"/>
        </w:rPr>
        <w:t>)</w:t>
      </w:r>
      <w:r w:rsidR="003425FD">
        <w:rPr>
          <w:b/>
          <w:color w:val="FF0000"/>
        </w:rPr>
        <w:t xml:space="preserve"> of which shall be from the same county</w:t>
      </w:r>
      <w:r w:rsidRPr="00A4097A">
        <w:rPr>
          <w:b/>
          <w:color w:val="FF0000"/>
        </w:rPr>
        <w:t>.</w:t>
      </w:r>
    </w:p>
    <w:p w:rsidR="0093285D" w:rsidRPr="00A4097A" w:rsidRDefault="0093285D" w:rsidP="00B4025E">
      <w:pPr>
        <w:jc w:val="both"/>
        <w:rPr>
          <w:b/>
          <w:color w:val="FF0000"/>
        </w:rPr>
      </w:pPr>
    </w:p>
    <w:p w:rsidR="0093285D" w:rsidRPr="00A4097A" w:rsidRDefault="0093285D" w:rsidP="00B4025E">
      <w:pPr>
        <w:numPr>
          <w:ilvl w:val="0"/>
          <w:numId w:val="36"/>
        </w:numPr>
        <w:jc w:val="both"/>
        <w:rPr>
          <w:b/>
          <w:color w:val="FF0000"/>
        </w:rPr>
      </w:pPr>
      <w:r w:rsidRPr="00A4097A">
        <w:rPr>
          <w:b/>
          <w:color w:val="FF0000"/>
        </w:rPr>
        <w:t>The member(s) of the Board of Directors representing the</w:t>
      </w:r>
      <w:r w:rsidR="003425FD">
        <w:rPr>
          <w:b/>
          <w:color w:val="FF0000"/>
        </w:rPr>
        <w:t xml:space="preserve"> Texas portion of the El Paso Sector (which is comprised of El Paso County and Hudspeth County), the</w:t>
      </w:r>
      <w:r w:rsidRPr="00A4097A">
        <w:rPr>
          <w:b/>
          <w:color w:val="FF0000"/>
        </w:rPr>
        <w:t xml:space="preserve"> </w:t>
      </w:r>
      <w:r w:rsidR="00CA0259" w:rsidRPr="00A4097A">
        <w:rPr>
          <w:b/>
          <w:color w:val="FF0000"/>
        </w:rPr>
        <w:t xml:space="preserve">Marfa </w:t>
      </w:r>
      <w:r w:rsidRPr="00A4097A">
        <w:rPr>
          <w:b/>
          <w:color w:val="FF0000"/>
        </w:rPr>
        <w:t xml:space="preserve">Sector (which is comprised of </w:t>
      </w:r>
      <w:r w:rsidR="00CA0259" w:rsidRPr="00A4097A">
        <w:rPr>
          <w:b/>
          <w:color w:val="FF0000"/>
        </w:rPr>
        <w:t>Culberson, Jeff Davis, Presidio, Brewster, and Terrell counties in Texas)</w:t>
      </w:r>
      <w:r w:rsidR="003425FD">
        <w:rPr>
          <w:b/>
          <w:color w:val="FF0000"/>
        </w:rPr>
        <w:t xml:space="preserve">, and the </w:t>
      </w:r>
      <w:r w:rsidR="003425FD" w:rsidRPr="00A4097A">
        <w:rPr>
          <w:b/>
          <w:color w:val="FF0000"/>
        </w:rPr>
        <w:t>Del Rio Sector (which is comprised of Val Verde, Kinney, and Maverick counties in Texas)</w:t>
      </w:r>
      <w:r w:rsidR="003425FD">
        <w:rPr>
          <w:b/>
          <w:color w:val="FF0000"/>
        </w:rPr>
        <w:t xml:space="preserve"> </w:t>
      </w:r>
      <w:r w:rsidRPr="00A4097A">
        <w:rPr>
          <w:b/>
          <w:color w:val="FF0000"/>
        </w:rPr>
        <w:t>shall elect one (1) from among them to serve on the Executive Committee.</w:t>
      </w:r>
      <w:r w:rsidR="003425FD">
        <w:rPr>
          <w:b/>
          <w:color w:val="FF0000"/>
        </w:rPr>
        <w:t xml:space="preserve">  This member shall be referred to as the West Texas Director.</w:t>
      </w:r>
    </w:p>
    <w:p w:rsidR="0093285D" w:rsidRPr="00A4097A" w:rsidRDefault="0093285D" w:rsidP="00B4025E">
      <w:pPr>
        <w:jc w:val="both"/>
        <w:rPr>
          <w:b/>
          <w:color w:val="FF0000"/>
        </w:rPr>
      </w:pPr>
    </w:p>
    <w:p w:rsidR="00CA0259" w:rsidRPr="00A4097A" w:rsidRDefault="00CA0259" w:rsidP="00B4025E">
      <w:pPr>
        <w:numPr>
          <w:ilvl w:val="0"/>
          <w:numId w:val="36"/>
        </w:numPr>
        <w:jc w:val="both"/>
        <w:rPr>
          <w:b/>
          <w:color w:val="FF0000"/>
        </w:rPr>
      </w:pPr>
      <w:r w:rsidRPr="00A4097A">
        <w:rPr>
          <w:b/>
          <w:color w:val="FF0000"/>
        </w:rPr>
        <w:t xml:space="preserve">The member(s) of the Board of Directors representing the Laredo Sector (which is comprised of Webb and Zapata counties in Texas) </w:t>
      </w:r>
      <w:r w:rsidR="003425FD">
        <w:rPr>
          <w:b/>
          <w:color w:val="FF0000"/>
        </w:rPr>
        <w:t>and</w:t>
      </w:r>
      <w:r w:rsidR="003425FD" w:rsidRPr="003425FD">
        <w:rPr>
          <w:b/>
          <w:color w:val="FF0000"/>
        </w:rPr>
        <w:t xml:space="preserve"> </w:t>
      </w:r>
      <w:r w:rsidR="003425FD" w:rsidRPr="00A4097A">
        <w:rPr>
          <w:b/>
          <w:color w:val="FF0000"/>
        </w:rPr>
        <w:t>the Rio Grande Valley Sector (which is comprised of Starr, Hidalgo, and Cameron counties in Texas) shall elect one (1) from among them to serve on the Executive Committee</w:t>
      </w:r>
      <w:r w:rsidRPr="00A4097A">
        <w:rPr>
          <w:b/>
          <w:color w:val="FF0000"/>
        </w:rPr>
        <w:t>.</w:t>
      </w:r>
      <w:r w:rsidR="003425FD">
        <w:rPr>
          <w:b/>
          <w:color w:val="FF0000"/>
        </w:rPr>
        <w:t xml:space="preserve">  This member shall be referred to as the South Texas Director.</w:t>
      </w:r>
    </w:p>
    <w:p w:rsidR="00174966" w:rsidRPr="00A4097A" w:rsidRDefault="00174966" w:rsidP="00B4025E">
      <w:pPr>
        <w:jc w:val="both"/>
        <w:rPr>
          <w:b/>
          <w:color w:val="FF0000"/>
        </w:rPr>
      </w:pPr>
    </w:p>
    <w:p w:rsidR="00FC54AD" w:rsidRDefault="00174966" w:rsidP="00B4025E">
      <w:pPr>
        <w:numPr>
          <w:ilvl w:val="0"/>
          <w:numId w:val="36"/>
        </w:numPr>
        <w:jc w:val="both"/>
      </w:pPr>
      <w:r>
        <w:t>The Immediate Past President, except that such individual may vote only in the event of a tie vote among the remainder of the Executive Committee present at a meeting.  The Immediate Past President shall be counted in all cases for purposes of determining a quorum.</w:t>
      </w:r>
    </w:p>
    <w:p w:rsidR="00FC54AD" w:rsidRDefault="00FC54AD" w:rsidP="00FC54AD">
      <w:pPr>
        <w:pStyle w:val="ListParagraph"/>
      </w:pPr>
    </w:p>
    <w:p w:rsidR="00174966" w:rsidRDefault="00FC54AD" w:rsidP="00B4025E">
      <w:pPr>
        <w:numPr>
          <w:ilvl w:val="0"/>
          <w:numId w:val="36"/>
        </w:numPr>
        <w:jc w:val="both"/>
      </w:pPr>
      <w:r>
        <w:rPr>
          <w:b/>
          <w:color w:val="FF0000"/>
        </w:rPr>
        <w:t>For each of the position</w:t>
      </w:r>
      <w:r w:rsidR="00423D09">
        <w:rPr>
          <w:b/>
          <w:color w:val="FF0000"/>
        </w:rPr>
        <w:t>s</w:t>
      </w:r>
      <w:r>
        <w:rPr>
          <w:b/>
          <w:color w:val="FF0000"/>
        </w:rPr>
        <w:t xml:space="preserve"> described in paragraphs a – g above, an alternate member, who may be a non-elected official of the county or counties, may also be designated in accordance with each county’s standard committee appointment procedure</w:t>
      </w:r>
      <w:r w:rsidR="00423D09">
        <w:rPr>
          <w:b/>
          <w:color w:val="FF0000"/>
        </w:rPr>
        <w:t xml:space="preserve"> or as agreed upon among the county Board members in those sectors comprised of multiple counties.</w:t>
      </w:r>
      <w:r w:rsidR="00174966">
        <w:t xml:space="preserve"> </w:t>
      </w:r>
    </w:p>
    <w:p w:rsidR="007222FE" w:rsidRDefault="007222FE"/>
    <w:p w:rsidR="007222FE" w:rsidRDefault="007222FE" w:rsidP="00A4097A">
      <w:pPr>
        <w:ind w:left="1440"/>
        <w:jc w:val="both"/>
      </w:pPr>
      <w:r>
        <w:t xml:space="preserve">Such Executive Committee shall have all the powers of the Board of Directors.  The Executive Committee shall hold meetings on an </w:t>
      </w:r>
      <w:r>
        <w:lastRenderedPageBreak/>
        <w:t>approximately monthly basis</w:t>
      </w:r>
      <w:r w:rsidR="00B4025E" w:rsidRPr="00B4025E">
        <w:rPr>
          <w:b/>
          <w:color w:val="FF0000"/>
        </w:rPr>
        <w:t>, and all members of the Executive Committee are required to attend</w:t>
      </w:r>
      <w:r>
        <w:t>.</w:t>
      </w:r>
    </w:p>
    <w:p w:rsidR="00174966" w:rsidRDefault="00174966">
      <w:pPr>
        <w:ind w:left="1440"/>
      </w:pPr>
    </w:p>
    <w:p w:rsidR="007222FE" w:rsidRDefault="00F261A4">
      <w:pPr>
        <w:jc w:val="center"/>
      </w:pPr>
      <w:r>
        <w:br w:type="page"/>
      </w:r>
      <w:r w:rsidR="007222FE">
        <w:lastRenderedPageBreak/>
        <w:t>ARTICLE VII</w:t>
      </w:r>
    </w:p>
    <w:p w:rsidR="007222FE" w:rsidRDefault="007222FE">
      <w:pPr>
        <w:pStyle w:val="Heading2"/>
        <w:ind w:left="0"/>
        <w:jc w:val="left"/>
        <w:rPr>
          <w:u w:val="none"/>
        </w:rPr>
      </w:pPr>
    </w:p>
    <w:p w:rsidR="007222FE" w:rsidRDefault="007222FE">
      <w:pPr>
        <w:pStyle w:val="Heading2"/>
        <w:ind w:left="0"/>
      </w:pPr>
      <w:r>
        <w:t>Miscellaneous</w:t>
      </w:r>
    </w:p>
    <w:p w:rsidR="007222FE" w:rsidRDefault="007222FE"/>
    <w:p w:rsidR="007222FE" w:rsidRDefault="007222FE" w:rsidP="00A4097A">
      <w:pPr>
        <w:numPr>
          <w:ilvl w:val="1"/>
          <w:numId w:val="26"/>
        </w:numPr>
        <w:jc w:val="both"/>
      </w:pPr>
      <w:r>
        <w:rPr>
          <w:u w:val="single"/>
        </w:rPr>
        <w:t>Fiscal Year</w:t>
      </w:r>
      <w:r>
        <w:t>.   The fiscal year of this corporation shall end on the last day of June of each year.</w:t>
      </w:r>
    </w:p>
    <w:p w:rsidR="007222FE" w:rsidRDefault="007222FE" w:rsidP="001E1B4A">
      <w:pPr>
        <w:jc w:val="both"/>
      </w:pPr>
    </w:p>
    <w:p w:rsidR="007222FE" w:rsidRPr="001E1B4A" w:rsidRDefault="007222FE" w:rsidP="001E1B4A">
      <w:pPr>
        <w:numPr>
          <w:ilvl w:val="1"/>
          <w:numId w:val="26"/>
        </w:numPr>
        <w:jc w:val="both"/>
      </w:pPr>
      <w:r w:rsidRPr="001E1B4A">
        <w:rPr>
          <w:u w:val="single"/>
        </w:rPr>
        <w:t>Inspection of Corporate Records</w:t>
      </w:r>
      <w:r w:rsidRPr="001E1B4A">
        <w:t>.   The books of account and minutes of the proceedings of the Board of Directors, and of any committees of the Board of Directors, shall be open to inspection at the principal office of this corporation by each Director at any reasonable time upon written demand of any Director.  Such inspection may be made in person or by an agent or attorney, and shall include the right to make photocopies and extracts at the requesting Director’s expense.</w:t>
      </w:r>
    </w:p>
    <w:p w:rsidR="007222FE" w:rsidRPr="001E1B4A" w:rsidRDefault="007222FE" w:rsidP="001E1B4A">
      <w:pPr>
        <w:jc w:val="both"/>
      </w:pPr>
    </w:p>
    <w:p w:rsidR="007222FE" w:rsidRPr="001E1B4A" w:rsidRDefault="007222FE" w:rsidP="001E1B4A">
      <w:pPr>
        <w:numPr>
          <w:ilvl w:val="1"/>
          <w:numId w:val="26"/>
        </w:numPr>
        <w:jc w:val="both"/>
      </w:pPr>
      <w:r w:rsidRPr="001E1B4A">
        <w:rPr>
          <w:u w:val="single"/>
        </w:rPr>
        <w:t>Representation of Shares of Other Corporations</w:t>
      </w:r>
      <w:r w:rsidRPr="001E1B4A">
        <w:t xml:space="preserve">.   Any officer of this corporation is authorized to vote, represent and exercise on behalf of this corporation all rights incident to any and all shares of any other corporation or corporations standing in the name of this corporation.  The authority herein granted to </w:t>
      </w:r>
      <w:proofErr w:type="gramStart"/>
      <w:r w:rsidRPr="001E1B4A">
        <w:t>said</w:t>
      </w:r>
      <w:proofErr w:type="gramEnd"/>
      <w:r w:rsidRPr="001E1B4A">
        <w:t xml:space="preserve"> officers may be exercised by such officers in person or by other persons authorized to do so by proxy duly executed by such officers.</w:t>
      </w:r>
    </w:p>
    <w:p w:rsidR="007222FE" w:rsidRPr="001E1B4A" w:rsidRDefault="007222FE" w:rsidP="001E1B4A">
      <w:pPr>
        <w:jc w:val="both"/>
      </w:pPr>
    </w:p>
    <w:p w:rsidR="007222FE" w:rsidRPr="001E1B4A" w:rsidRDefault="007222FE" w:rsidP="001E1B4A">
      <w:pPr>
        <w:numPr>
          <w:ilvl w:val="1"/>
          <w:numId w:val="26"/>
        </w:numPr>
        <w:jc w:val="both"/>
      </w:pPr>
      <w:r w:rsidRPr="001E1B4A">
        <w:rPr>
          <w:u w:val="single"/>
        </w:rPr>
        <w:t>Checks, Drafts, Etc</w:t>
      </w:r>
      <w:r w:rsidRPr="001E1B4A">
        <w:t>.   All checks, drafts or other orders for payment of money, notes or other evidences of indebtedness issued in the name of or payable to this corporation and any and all securities owned by or held by this corporation requiring signature for transfer shall be signed or endorsed by such person or persons and in such manner as from time to time shall be determined by the Board of Directors.</w:t>
      </w:r>
    </w:p>
    <w:p w:rsidR="007222FE" w:rsidRPr="001E1B4A" w:rsidRDefault="007222FE" w:rsidP="001E1B4A">
      <w:pPr>
        <w:jc w:val="both"/>
      </w:pPr>
    </w:p>
    <w:p w:rsidR="007222FE" w:rsidRPr="001E1B4A" w:rsidRDefault="007222FE" w:rsidP="001E1B4A">
      <w:pPr>
        <w:numPr>
          <w:ilvl w:val="1"/>
          <w:numId w:val="26"/>
        </w:numPr>
        <w:jc w:val="both"/>
      </w:pPr>
      <w:r w:rsidRPr="001E1B4A">
        <w:rPr>
          <w:u w:val="single"/>
        </w:rPr>
        <w:t>Execution of Contracts</w:t>
      </w:r>
      <w:r w:rsidRPr="001E1B4A">
        <w:t>.   The Board of Directors may authorize any officer, employee, or agent to enter into any contract or execute any contract or execute any instrument in the name of and on behalf of this corporation and such authority may be general or confirmed to specific instances.  Unless so authorized by the Board of Directors, no officer, agent, or employee shall have any power or authority to bind this corporation by any contract or engagement or to pledge its credit or to render it liable for any purpose or in any amount.  Provided , that pursuant to Section 7214 of the California Nonprofit Corporation Law, any such contract or instrument between this corporation and any third person, when signed by (i) the Chairman of the Board, the President or Vice President, and (ii) the Secretary, any assistant Secretary, the Chief Financial Officer or any assistant Treasurer of this corporation, shall be valid and binding upon this corporation in the absence of actual knowledge on the part of said third person that the signing officers had no authority to execute the same.</w:t>
      </w:r>
    </w:p>
    <w:p w:rsidR="007222FE" w:rsidRPr="001E1B4A" w:rsidRDefault="007222FE" w:rsidP="001E1B4A">
      <w:pPr>
        <w:jc w:val="both"/>
      </w:pPr>
    </w:p>
    <w:p w:rsidR="007222FE" w:rsidRPr="001E1B4A" w:rsidRDefault="007222FE" w:rsidP="001E1B4A">
      <w:pPr>
        <w:numPr>
          <w:ilvl w:val="1"/>
          <w:numId w:val="26"/>
        </w:numPr>
        <w:jc w:val="both"/>
      </w:pPr>
      <w:r w:rsidRPr="001E1B4A">
        <w:rPr>
          <w:u w:val="single"/>
        </w:rPr>
        <w:t>Annual Statement of Certain Transactions and Indemnifications</w:t>
      </w:r>
      <w:r w:rsidRPr="001E1B4A">
        <w:t>.   Pursuant to Section 8322 of the California Nonprofit Corporation Law, the Board of Directors shall cause an annual statement of certain transactions and indemnifications to be delivered to the Board of Directors not later than one hundred twenty (120) days after the close of the fiscal year.  If this corporation issues an annual report, this requirement shall be satisfied by including the required information, as set forth below, in said annual report.   Such annual statement shall describe:</w:t>
      </w:r>
    </w:p>
    <w:p w:rsidR="007222FE" w:rsidRPr="001E1B4A" w:rsidRDefault="007222FE" w:rsidP="001E1B4A">
      <w:pPr>
        <w:jc w:val="both"/>
      </w:pPr>
    </w:p>
    <w:p w:rsidR="007222FE" w:rsidRPr="001E1B4A" w:rsidRDefault="007222FE" w:rsidP="001E1B4A">
      <w:pPr>
        <w:pStyle w:val="BodyTextIndent"/>
        <w:numPr>
          <w:ilvl w:val="1"/>
          <w:numId w:val="37"/>
        </w:numPr>
        <w:jc w:val="both"/>
      </w:pPr>
      <w:r w:rsidRPr="001E1B4A">
        <w:t>The amount and circumstances of any loans, guarantees, indemnifications or advances aggregating more than Ten Thousand Dollars ($10,000) paid or made during the fiscal year of this corporation to any officer or Director of this corporation; provided, that no such report need be made in the case of  any loan, guaranty, indemnification or advance approved by the members; and</w:t>
      </w:r>
    </w:p>
    <w:p w:rsidR="007222FE" w:rsidRPr="001E1B4A" w:rsidRDefault="007222FE" w:rsidP="001E1B4A">
      <w:pPr>
        <w:pStyle w:val="BodyTextIndent"/>
        <w:ind w:left="1800"/>
        <w:jc w:val="both"/>
      </w:pPr>
    </w:p>
    <w:p w:rsidR="007222FE" w:rsidRPr="001E1B4A" w:rsidRDefault="007222FE" w:rsidP="001E1B4A">
      <w:pPr>
        <w:pStyle w:val="BodyTextIndent"/>
        <w:numPr>
          <w:ilvl w:val="1"/>
          <w:numId w:val="37"/>
        </w:numPr>
        <w:jc w:val="both"/>
      </w:pPr>
      <w:r w:rsidRPr="001E1B4A">
        <w:t xml:space="preserve">Any “covered transaction” (defined below) during the previous fiscal year of this corporation involving (1) more than Fifty Thousand Dollars ($50,000) or, (2) which was one of a number </w:t>
      </w:r>
      <w:proofErr w:type="gramStart"/>
      <w:r w:rsidRPr="001E1B4A">
        <w:t>of  “</w:t>
      </w:r>
      <w:proofErr w:type="gramEnd"/>
      <w:r w:rsidRPr="001E1B4A">
        <w:t>covered transactions” in which the same “interested person” (defined below) had a direct or indirect material financial interest, and which transactions in the aggregate involved more than Fifty  Thousand Dollars ($50,000).  The statement shall describe the names of any “interested persons” involved in such covered transactions, including such “interested person’s” relationship to the transaction, and, where practicable, the amount of such interest; provided, that in the case of a transaction with a partnership of which the interested person is only a partner, only the interest of the partnership need be stated.  For the purposes of this section, a “covered transaction” is a transaction in which this corporation, or its parent or subsidiary, was a party, and in which either of the following had a direct or indirect material financial interest:</w:t>
      </w:r>
    </w:p>
    <w:p w:rsidR="007222FE" w:rsidRPr="001E1B4A" w:rsidRDefault="007222FE" w:rsidP="001E1B4A">
      <w:pPr>
        <w:jc w:val="both"/>
      </w:pPr>
    </w:p>
    <w:p w:rsidR="007222FE" w:rsidRPr="001E1B4A" w:rsidRDefault="007222FE" w:rsidP="001E1B4A">
      <w:pPr>
        <w:pStyle w:val="BodyTextIndent2"/>
        <w:numPr>
          <w:ilvl w:val="2"/>
          <w:numId w:val="37"/>
        </w:numPr>
        <w:jc w:val="both"/>
      </w:pPr>
      <w:r w:rsidRPr="001E1B4A">
        <w:t>Any Director or officer of this corporation, or its parent or subsidiary; or</w:t>
      </w:r>
    </w:p>
    <w:p w:rsidR="007222FE" w:rsidRPr="001E1B4A" w:rsidRDefault="007222FE" w:rsidP="001E1B4A">
      <w:pPr>
        <w:ind w:left="2700"/>
        <w:jc w:val="both"/>
      </w:pPr>
    </w:p>
    <w:p w:rsidR="007222FE" w:rsidRPr="001E1B4A" w:rsidRDefault="007222FE" w:rsidP="001E1B4A">
      <w:pPr>
        <w:numPr>
          <w:ilvl w:val="2"/>
          <w:numId w:val="37"/>
        </w:numPr>
        <w:jc w:val="both"/>
      </w:pPr>
      <w:r w:rsidRPr="001E1B4A">
        <w:t>Any holder of more than ten percent (10%) of the voting power of this corporation, or of its parent or subsidiary.</w:t>
      </w:r>
    </w:p>
    <w:p w:rsidR="007222FE" w:rsidRDefault="007222FE" w:rsidP="001E1B4A">
      <w:pPr>
        <w:jc w:val="both"/>
      </w:pPr>
    </w:p>
    <w:p w:rsidR="007222FE" w:rsidRDefault="007222FE" w:rsidP="00A4097A">
      <w:pPr>
        <w:ind w:left="720"/>
        <w:jc w:val="both"/>
      </w:pPr>
      <w:r>
        <w:t xml:space="preserve">For purposes of this section, any person described in either subparagraph (i) or (ii) </w:t>
      </w:r>
      <w:r w:rsidR="00A4097A">
        <w:t>above is an “interested person</w:t>
      </w:r>
      <w:r w:rsidR="00A4097A" w:rsidRPr="00A4097A">
        <w:rPr>
          <w:b/>
          <w:color w:val="FF0000"/>
        </w:rPr>
        <w:t>.”</w:t>
      </w:r>
    </w:p>
    <w:p w:rsidR="007222FE" w:rsidRDefault="007222FE">
      <w:pPr>
        <w:ind w:left="720"/>
      </w:pPr>
    </w:p>
    <w:p w:rsidR="007222FE" w:rsidRDefault="007222FE" w:rsidP="00A4097A">
      <w:pPr>
        <w:numPr>
          <w:ilvl w:val="1"/>
          <w:numId w:val="26"/>
        </w:numPr>
        <w:jc w:val="both"/>
      </w:pPr>
      <w:r>
        <w:rPr>
          <w:u w:val="single"/>
        </w:rPr>
        <w:t>Corporate Loans, Guarantees and Advances</w:t>
      </w:r>
      <w:r>
        <w:t xml:space="preserve">.   This corporation shall not make any advances or make any loan of money or property to or guarantee </w:t>
      </w:r>
      <w:r>
        <w:lastRenderedPageBreak/>
        <w:t>the obligation of any director or officer, except as is expressly allowed under Section 7235 of the California Nonprofit Corporation Law.</w:t>
      </w:r>
    </w:p>
    <w:p w:rsidR="007222FE" w:rsidRDefault="007222FE" w:rsidP="00A4097A">
      <w:pPr>
        <w:jc w:val="both"/>
      </w:pPr>
    </w:p>
    <w:p w:rsidR="007222FE" w:rsidRDefault="007222FE" w:rsidP="00A4097A">
      <w:pPr>
        <w:numPr>
          <w:ilvl w:val="1"/>
          <w:numId w:val="26"/>
        </w:numPr>
        <w:jc w:val="both"/>
      </w:pPr>
      <w:r>
        <w:rPr>
          <w:u w:val="single"/>
        </w:rPr>
        <w:t>Public Inspection and Disclosure</w:t>
      </w:r>
      <w:r>
        <w:t>.   The corporation shall have available for public inspection at its principal office a copy of its three (3) most recent annual exempt organization information returns and a copy of its application for recognition of exemption and determination letter.  In addition, in the event that the corporation provides services or information to the public for a fee, and such services or information are available from the federal government free of charge or for a nominal cost, such availability shall be conspicuously disclosed in an easily recognizable format in any solicitation or offer by the corporation.</w:t>
      </w:r>
    </w:p>
    <w:p w:rsidR="007222FE" w:rsidRDefault="007222FE" w:rsidP="00A4097A">
      <w:pPr>
        <w:jc w:val="both"/>
      </w:pPr>
    </w:p>
    <w:p w:rsidR="007222FE" w:rsidRDefault="007222FE" w:rsidP="00A4097A">
      <w:pPr>
        <w:jc w:val="center"/>
      </w:pPr>
      <w:r>
        <w:t>ARTICLE VIII</w:t>
      </w:r>
    </w:p>
    <w:p w:rsidR="007222FE" w:rsidRDefault="007222FE">
      <w:pPr>
        <w:jc w:val="center"/>
      </w:pPr>
    </w:p>
    <w:p w:rsidR="007222FE" w:rsidRDefault="007222FE">
      <w:pPr>
        <w:pStyle w:val="Heading1"/>
      </w:pPr>
      <w:r>
        <w:t>Effective Date and Amendments</w:t>
      </w:r>
    </w:p>
    <w:p w:rsidR="007222FE" w:rsidRDefault="007222FE"/>
    <w:p w:rsidR="007222FE" w:rsidRDefault="007222FE" w:rsidP="00A4097A">
      <w:pPr>
        <w:numPr>
          <w:ilvl w:val="1"/>
          <w:numId w:val="27"/>
        </w:numPr>
        <w:jc w:val="both"/>
      </w:pPr>
      <w:r>
        <w:rPr>
          <w:u w:val="single"/>
        </w:rPr>
        <w:t>Effective Date</w:t>
      </w:r>
      <w:r>
        <w:t xml:space="preserve">.   These Bylaws shall become effective immediately upon their adoption.  Amendments to these Bylaws shall become effective immediately upon their </w:t>
      </w:r>
      <w:r w:rsidR="004E0087">
        <w:t xml:space="preserve">adoption </w:t>
      </w:r>
      <w:r>
        <w:t>unless the Board of Directors of this corporation in adopting them provide that they are to become effective at a later date.</w:t>
      </w:r>
    </w:p>
    <w:p w:rsidR="007222FE" w:rsidRDefault="007222FE" w:rsidP="00A4097A">
      <w:pPr>
        <w:jc w:val="both"/>
      </w:pPr>
    </w:p>
    <w:p w:rsidR="007222FE" w:rsidRDefault="007222FE" w:rsidP="00A4097A">
      <w:pPr>
        <w:numPr>
          <w:ilvl w:val="1"/>
          <w:numId w:val="27"/>
        </w:numPr>
        <w:jc w:val="both"/>
      </w:pPr>
      <w:r>
        <w:rPr>
          <w:u w:val="single"/>
        </w:rPr>
        <w:t>Amendments</w:t>
      </w:r>
      <w:r>
        <w:t>.   Pursuant to California Nonprofit Mutual Benefit Corporations Law § 7150, these Bylaws may be amended or repealed and new Bylaws adopted by the vote of the majority of the Members.</w:t>
      </w:r>
    </w:p>
    <w:p w:rsidR="007222FE" w:rsidRDefault="007222FE" w:rsidP="00A4097A">
      <w:pPr>
        <w:jc w:val="both"/>
      </w:pPr>
    </w:p>
    <w:p w:rsidR="007222FE" w:rsidRDefault="007222FE" w:rsidP="00A4097A">
      <w:pPr>
        <w:jc w:val="both"/>
      </w:pPr>
    </w:p>
    <w:sectPr w:rsidR="007222FE" w:rsidSect="004138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117"/>
    <w:multiLevelType w:val="multilevel"/>
    <w:tmpl w:val="8A1A8DD8"/>
    <w:lvl w:ilvl="0">
      <w:start w:val="1"/>
      <w:numFmt w:val="decimal"/>
      <w:lvlText w:val="%1"/>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4817704"/>
    <w:multiLevelType w:val="hybridMultilevel"/>
    <w:tmpl w:val="3E26C2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1E7E35"/>
    <w:multiLevelType w:val="hybridMultilevel"/>
    <w:tmpl w:val="1242EFF8"/>
    <w:lvl w:ilvl="0" w:tplc="2FEA9408">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5A116BE"/>
    <w:multiLevelType w:val="hybridMultilevel"/>
    <w:tmpl w:val="9C528726"/>
    <w:lvl w:ilvl="0" w:tplc="65E6A652">
      <w:start w:val="1"/>
      <w:numFmt w:val="none"/>
      <w:lvlText w:val="a"/>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0E6D0F25"/>
    <w:multiLevelType w:val="multilevel"/>
    <w:tmpl w:val="8A1A8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2393567"/>
    <w:multiLevelType w:val="multilevel"/>
    <w:tmpl w:val="60921B3E"/>
    <w:lvl w:ilvl="0">
      <w:start w:val="1"/>
      <w:numFmt w:val="decimal"/>
      <w:lvlText w:val="%1"/>
      <w:lvlJc w:val="left"/>
      <w:pPr>
        <w:tabs>
          <w:tab w:val="num" w:pos="720"/>
        </w:tabs>
        <w:ind w:left="720" w:hanging="720"/>
      </w:pPr>
      <w:rPr>
        <w:rFonts w:hint="default"/>
      </w:rPr>
    </w:lvl>
    <w:lvl w:ilvl="1">
      <w:start w:val="1"/>
      <w:numFmt w:val="none"/>
      <w:lvlText w:val="5.7"/>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38E5ACE"/>
    <w:multiLevelType w:val="hybridMultilevel"/>
    <w:tmpl w:val="F9ACBF2C"/>
    <w:lvl w:ilvl="0" w:tplc="3A72A56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17624DAB"/>
    <w:multiLevelType w:val="hybridMultilevel"/>
    <w:tmpl w:val="9AB45220"/>
    <w:lvl w:ilvl="0" w:tplc="A3880D44">
      <w:start w:val="2"/>
      <w:numFmt w:val="lowerLetter"/>
      <w:lvlText w:val="%1"/>
      <w:lvlJc w:val="left"/>
      <w:pPr>
        <w:tabs>
          <w:tab w:val="num" w:pos="5940"/>
        </w:tabs>
        <w:ind w:left="59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EF599A"/>
    <w:multiLevelType w:val="multilevel"/>
    <w:tmpl w:val="492C778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80B0EEC"/>
    <w:multiLevelType w:val="multilevel"/>
    <w:tmpl w:val="5136E14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9004240"/>
    <w:multiLevelType w:val="hybridMultilevel"/>
    <w:tmpl w:val="9A9019C2"/>
    <w:lvl w:ilvl="0" w:tplc="2FEA9408">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D6020DB"/>
    <w:multiLevelType w:val="multilevel"/>
    <w:tmpl w:val="8A1A8D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31B7765"/>
    <w:multiLevelType w:val="multilevel"/>
    <w:tmpl w:val="7FFA3B36"/>
    <w:lvl w:ilvl="0">
      <w:start w:val="1"/>
      <w:numFmt w:val="decimal"/>
      <w:lvlText w:val="%1"/>
      <w:lvlJc w:val="left"/>
      <w:pPr>
        <w:tabs>
          <w:tab w:val="num" w:pos="720"/>
        </w:tabs>
        <w:ind w:left="720" w:hanging="720"/>
      </w:pPr>
      <w:rPr>
        <w:rFonts w:hint="default"/>
      </w:rPr>
    </w:lvl>
    <w:lvl w:ilvl="1">
      <w:start w:val="1"/>
      <w:numFmt w:val="none"/>
      <w:lvlText w:val="5.6"/>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3B64716"/>
    <w:multiLevelType w:val="multilevel"/>
    <w:tmpl w:val="B4EC3A2A"/>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6387504"/>
    <w:multiLevelType w:val="hybridMultilevel"/>
    <w:tmpl w:val="FDA66C3A"/>
    <w:lvl w:ilvl="0" w:tplc="CC76402C">
      <w:start w:val="1"/>
      <w:numFmt w:val="none"/>
      <w:lvlText w:val="b."/>
      <w:lvlJc w:val="left"/>
      <w:pPr>
        <w:tabs>
          <w:tab w:val="num" w:pos="2880"/>
        </w:tabs>
        <w:ind w:left="2880" w:hanging="72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5">
    <w:nsid w:val="34BD7BCB"/>
    <w:multiLevelType w:val="multilevel"/>
    <w:tmpl w:val="8A1A8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5582A59"/>
    <w:multiLevelType w:val="multilevel"/>
    <w:tmpl w:val="8A1A8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70D207D"/>
    <w:multiLevelType w:val="multilevel"/>
    <w:tmpl w:val="60921B3E"/>
    <w:lvl w:ilvl="0">
      <w:start w:val="1"/>
      <w:numFmt w:val="decimal"/>
      <w:lvlText w:val="%1"/>
      <w:lvlJc w:val="left"/>
      <w:pPr>
        <w:tabs>
          <w:tab w:val="num" w:pos="720"/>
        </w:tabs>
        <w:ind w:left="720" w:hanging="720"/>
      </w:pPr>
      <w:rPr>
        <w:rFonts w:hint="default"/>
      </w:rPr>
    </w:lvl>
    <w:lvl w:ilvl="1">
      <w:start w:val="1"/>
      <w:numFmt w:val="none"/>
      <w:lvlText w:val="5.7"/>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EA04E49"/>
    <w:multiLevelType w:val="hybridMultilevel"/>
    <w:tmpl w:val="798C75C0"/>
    <w:lvl w:ilvl="0" w:tplc="9C529C66">
      <w:start w:val="1"/>
      <w:numFmt w:val="lowerLetter"/>
      <w:lvlText w:val="%1"/>
      <w:lvlJc w:val="left"/>
      <w:pPr>
        <w:tabs>
          <w:tab w:val="num" w:pos="5940"/>
        </w:tabs>
        <w:ind w:left="5940" w:hanging="720"/>
      </w:pPr>
      <w:rPr>
        <w:rFonts w:hint="default"/>
      </w:rPr>
    </w:lvl>
    <w:lvl w:ilvl="1" w:tplc="D62E567C">
      <w:start w:val="1"/>
      <w:numFmt w:val="lowerLetter"/>
      <w:lvlText w:val="%2."/>
      <w:lvlJc w:val="left"/>
      <w:pPr>
        <w:tabs>
          <w:tab w:val="num" w:pos="1440"/>
        </w:tabs>
        <w:ind w:left="1440" w:hanging="360"/>
      </w:pPr>
      <w:rPr>
        <w:rFonts w:hint="default"/>
      </w:rPr>
    </w:lvl>
    <w:lvl w:ilvl="2" w:tplc="14D445C2">
      <w:start w:val="1"/>
      <w:numFmt w:val="lowerLetter"/>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01A51"/>
    <w:multiLevelType w:val="multilevel"/>
    <w:tmpl w:val="A32C49B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25E6388"/>
    <w:multiLevelType w:val="multilevel"/>
    <w:tmpl w:val="2D6833FA"/>
    <w:lvl w:ilvl="0">
      <w:start w:val="1"/>
      <w:numFmt w:val="decimal"/>
      <w:lvlText w:val="%1"/>
      <w:lvlJc w:val="left"/>
      <w:pPr>
        <w:tabs>
          <w:tab w:val="num" w:pos="720"/>
        </w:tabs>
        <w:ind w:left="720" w:hanging="720"/>
      </w:pPr>
      <w:rPr>
        <w:rFonts w:hint="default"/>
      </w:rPr>
    </w:lvl>
    <w:lvl w:ilvl="1">
      <w:start w:val="1"/>
      <w:numFmt w:val="none"/>
      <w:lvlText w:val="5.6"/>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2E8722C"/>
    <w:multiLevelType w:val="multilevel"/>
    <w:tmpl w:val="8A1A8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7204E4A"/>
    <w:multiLevelType w:val="hybridMultilevel"/>
    <w:tmpl w:val="03BEE5C8"/>
    <w:lvl w:ilvl="0" w:tplc="A4A020B6">
      <w:start w:val="1"/>
      <w:numFmt w:val="lowerLetter"/>
      <w:lvlText w:val="%1."/>
      <w:lvlJc w:val="left"/>
      <w:pPr>
        <w:tabs>
          <w:tab w:val="num" w:pos="2610"/>
        </w:tabs>
        <w:ind w:left="261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D032425"/>
    <w:multiLevelType w:val="hybridMultilevel"/>
    <w:tmpl w:val="1B3879D4"/>
    <w:lvl w:ilvl="0" w:tplc="A858E29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52D508D7"/>
    <w:multiLevelType w:val="hybridMultilevel"/>
    <w:tmpl w:val="AC167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C5305B"/>
    <w:multiLevelType w:val="multilevel"/>
    <w:tmpl w:val="8A1A8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8AC1249"/>
    <w:multiLevelType w:val="multilevel"/>
    <w:tmpl w:val="8A1A8DD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BA231E4"/>
    <w:multiLevelType w:val="multilevel"/>
    <w:tmpl w:val="7AF8F07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0FD2705"/>
    <w:multiLevelType w:val="hybridMultilevel"/>
    <w:tmpl w:val="ABE05660"/>
    <w:lvl w:ilvl="0" w:tplc="602CD4C0">
      <w:start w:val="1"/>
      <w:numFmt w:val="lowerLetter"/>
      <w:lvlText w:val="%1."/>
      <w:lvlJc w:val="left"/>
      <w:pPr>
        <w:tabs>
          <w:tab w:val="num" w:pos="2160"/>
        </w:tabs>
        <w:ind w:left="2160" w:hanging="720"/>
      </w:pPr>
      <w:rPr>
        <w:rFonts w:hint="default"/>
      </w:rPr>
    </w:lvl>
    <w:lvl w:ilvl="1" w:tplc="1A9C3B70">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4C35079"/>
    <w:multiLevelType w:val="multilevel"/>
    <w:tmpl w:val="0D18C3F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6DC6184"/>
    <w:multiLevelType w:val="hybridMultilevel"/>
    <w:tmpl w:val="8640B7BA"/>
    <w:lvl w:ilvl="0" w:tplc="81C4A00E">
      <w:start w:val="1"/>
      <w:numFmt w:val="none"/>
      <w:lvlText w:val="a."/>
      <w:lvlJc w:val="left"/>
      <w:pPr>
        <w:tabs>
          <w:tab w:val="num" w:pos="2880"/>
        </w:tabs>
        <w:ind w:left="2880" w:hanging="7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nsid w:val="6C694080"/>
    <w:multiLevelType w:val="hybridMultilevel"/>
    <w:tmpl w:val="AAACFD1A"/>
    <w:lvl w:ilvl="0" w:tplc="0409000F">
      <w:start w:val="1"/>
      <w:numFmt w:val="decimal"/>
      <w:lvlText w:val="%1."/>
      <w:lvlJc w:val="left"/>
      <w:pPr>
        <w:tabs>
          <w:tab w:val="num" w:pos="2520"/>
        </w:tabs>
        <w:ind w:left="2520" w:hanging="360"/>
      </w:pPr>
    </w:lvl>
    <w:lvl w:ilvl="1" w:tplc="5FB4FA62">
      <w:start w:val="2"/>
      <w:numFmt w:val="lowerLetter"/>
      <w:lvlText w:val="%2."/>
      <w:lvlJc w:val="left"/>
      <w:pPr>
        <w:tabs>
          <w:tab w:val="num" w:pos="3600"/>
        </w:tabs>
        <w:ind w:left="3600" w:hanging="720"/>
      </w:pPr>
      <w:rPr>
        <w:rFonts w:hint="default"/>
      </w:rPr>
    </w:lvl>
    <w:lvl w:ilvl="2" w:tplc="51B86C96">
      <w:start w:val="1"/>
      <w:numFmt w:val="lowerRoman"/>
      <w:lvlText w:val="%3."/>
      <w:lvlJc w:val="left"/>
      <w:pPr>
        <w:tabs>
          <w:tab w:val="num" w:pos="4500"/>
        </w:tabs>
        <w:ind w:left="4500" w:hanging="72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70703E6B"/>
    <w:multiLevelType w:val="hybridMultilevel"/>
    <w:tmpl w:val="9C528726"/>
    <w:lvl w:ilvl="0" w:tplc="0FFEE528">
      <w:start w:val="1"/>
      <w:numFmt w:val="none"/>
      <w:lvlText w:val="b"/>
      <w:lvlJc w:val="left"/>
      <w:pPr>
        <w:tabs>
          <w:tab w:val="num" w:pos="2880"/>
        </w:tabs>
        <w:ind w:left="2880" w:hanging="720"/>
      </w:pPr>
      <w:rPr>
        <w:rFonts w:ascii="Times New Roman"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74510FC1"/>
    <w:multiLevelType w:val="multilevel"/>
    <w:tmpl w:val="8A1A8DD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58E090F"/>
    <w:multiLevelType w:val="multilevel"/>
    <w:tmpl w:val="60921B3E"/>
    <w:lvl w:ilvl="0">
      <w:start w:val="1"/>
      <w:numFmt w:val="decimal"/>
      <w:lvlText w:val="%1"/>
      <w:lvlJc w:val="left"/>
      <w:pPr>
        <w:tabs>
          <w:tab w:val="num" w:pos="720"/>
        </w:tabs>
        <w:ind w:left="720" w:hanging="720"/>
      </w:pPr>
      <w:rPr>
        <w:rFonts w:hint="default"/>
      </w:rPr>
    </w:lvl>
    <w:lvl w:ilvl="1">
      <w:start w:val="1"/>
      <w:numFmt w:val="none"/>
      <w:lvlText w:val="5.7"/>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D476C55"/>
    <w:multiLevelType w:val="hybridMultilevel"/>
    <w:tmpl w:val="7EFC1B3A"/>
    <w:lvl w:ilvl="0" w:tplc="2FEA9408">
      <w:start w:val="1"/>
      <w:numFmt w:val="lowerLetter"/>
      <w:lvlText w:val="%1."/>
      <w:lvlJc w:val="left"/>
      <w:pPr>
        <w:tabs>
          <w:tab w:val="num" w:pos="2520"/>
        </w:tabs>
        <w:ind w:left="2520" w:hanging="360"/>
      </w:pPr>
      <w:rPr>
        <w:rFonts w:hint="default"/>
      </w:rPr>
    </w:lvl>
    <w:lvl w:ilvl="1" w:tplc="3D44DC12">
      <w:start w:val="1"/>
      <w:numFmt w:val="none"/>
      <w:lvlText w:val="a."/>
      <w:lvlJc w:val="left"/>
      <w:pPr>
        <w:tabs>
          <w:tab w:val="num" w:pos="1980"/>
        </w:tabs>
        <w:ind w:left="1980" w:hanging="720"/>
      </w:pPr>
      <w:rPr>
        <w:rFonts w:hint="default"/>
      </w:rPr>
    </w:lvl>
    <w:lvl w:ilvl="2" w:tplc="256AD372">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DF31CAD"/>
    <w:multiLevelType w:val="hybridMultilevel"/>
    <w:tmpl w:val="9AD8E8CA"/>
    <w:lvl w:ilvl="0" w:tplc="A3880D44">
      <w:start w:val="2"/>
      <w:numFmt w:val="lowerLetter"/>
      <w:lvlText w:val="%1"/>
      <w:lvlJc w:val="left"/>
      <w:pPr>
        <w:tabs>
          <w:tab w:val="num" w:pos="7380"/>
        </w:tabs>
        <w:ind w:left="738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4"/>
  </w:num>
  <w:num w:numId="2">
    <w:abstractNumId w:val="1"/>
  </w:num>
  <w:num w:numId="3">
    <w:abstractNumId w:val="25"/>
  </w:num>
  <w:num w:numId="4">
    <w:abstractNumId w:val="0"/>
  </w:num>
  <w:num w:numId="5">
    <w:abstractNumId w:val="26"/>
  </w:num>
  <w:num w:numId="6">
    <w:abstractNumId w:val="33"/>
  </w:num>
  <w:num w:numId="7">
    <w:abstractNumId w:val="28"/>
  </w:num>
  <w:num w:numId="8">
    <w:abstractNumId w:val="11"/>
  </w:num>
  <w:num w:numId="9">
    <w:abstractNumId w:val="31"/>
  </w:num>
  <w:num w:numId="10">
    <w:abstractNumId w:val="3"/>
  </w:num>
  <w:num w:numId="11">
    <w:abstractNumId w:val="5"/>
  </w:num>
  <w:num w:numId="12">
    <w:abstractNumId w:val="35"/>
  </w:num>
  <w:num w:numId="13">
    <w:abstractNumId w:val="27"/>
  </w:num>
  <w:num w:numId="14">
    <w:abstractNumId w:val="16"/>
  </w:num>
  <w:num w:numId="15">
    <w:abstractNumId w:val="4"/>
  </w:num>
  <w:num w:numId="16">
    <w:abstractNumId w:val="15"/>
  </w:num>
  <w:num w:numId="17">
    <w:abstractNumId w:val="21"/>
  </w:num>
  <w:num w:numId="18">
    <w:abstractNumId w:val="20"/>
  </w:num>
  <w:num w:numId="19">
    <w:abstractNumId w:val="17"/>
  </w:num>
  <w:num w:numId="20">
    <w:abstractNumId w:val="34"/>
  </w:num>
  <w:num w:numId="21">
    <w:abstractNumId w:val="12"/>
  </w:num>
  <w:num w:numId="22">
    <w:abstractNumId w:val="13"/>
  </w:num>
  <w:num w:numId="23">
    <w:abstractNumId w:val="29"/>
  </w:num>
  <w:num w:numId="24">
    <w:abstractNumId w:val="14"/>
  </w:num>
  <w:num w:numId="25">
    <w:abstractNumId w:val="30"/>
  </w:num>
  <w:num w:numId="26">
    <w:abstractNumId w:val="19"/>
  </w:num>
  <w:num w:numId="27">
    <w:abstractNumId w:val="8"/>
  </w:num>
  <w:num w:numId="28">
    <w:abstractNumId w:val="6"/>
  </w:num>
  <w:num w:numId="29">
    <w:abstractNumId w:val="18"/>
  </w:num>
  <w:num w:numId="30">
    <w:abstractNumId w:val="7"/>
  </w:num>
  <w:num w:numId="31">
    <w:abstractNumId w:val="36"/>
  </w:num>
  <w:num w:numId="32">
    <w:abstractNumId w:val="32"/>
  </w:num>
  <w:num w:numId="33">
    <w:abstractNumId w:val="23"/>
  </w:num>
  <w:num w:numId="34">
    <w:abstractNumId w:val="9"/>
  </w:num>
  <w:num w:numId="35">
    <w:abstractNumId w:val="2"/>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27"/>
    <w:rsid w:val="00047598"/>
    <w:rsid w:val="00066769"/>
    <w:rsid w:val="00174966"/>
    <w:rsid w:val="001E1B4A"/>
    <w:rsid w:val="003425FD"/>
    <w:rsid w:val="00413808"/>
    <w:rsid w:val="00423D09"/>
    <w:rsid w:val="0043615B"/>
    <w:rsid w:val="004E0087"/>
    <w:rsid w:val="005B1A98"/>
    <w:rsid w:val="0067251D"/>
    <w:rsid w:val="00675006"/>
    <w:rsid w:val="007222FE"/>
    <w:rsid w:val="007C7A0B"/>
    <w:rsid w:val="00802709"/>
    <w:rsid w:val="00843856"/>
    <w:rsid w:val="00863E72"/>
    <w:rsid w:val="008A2509"/>
    <w:rsid w:val="008A5465"/>
    <w:rsid w:val="008D0E39"/>
    <w:rsid w:val="008E719A"/>
    <w:rsid w:val="00905968"/>
    <w:rsid w:val="0093285D"/>
    <w:rsid w:val="00A36827"/>
    <w:rsid w:val="00A4097A"/>
    <w:rsid w:val="00AB69D1"/>
    <w:rsid w:val="00AC0E30"/>
    <w:rsid w:val="00AC20F7"/>
    <w:rsid w:val="00B4025E"/>
    <w:rsid w:val="00B63625"/>
    <w:rsid w:val="00BB6781"/>
    <w:rsid w:val="00CA0259"/>
    <w:rsid w:val="00DA4941"/>
    <w:rsid w:val="00E00105"/>
    <w:rsid w:val="00E02EAF"/>
    <w:rsid w:val="00E46A35"/>
    <w:rsid w:val="00ED109C"/>
    <w:rsid w:val="00F261A4"/>
    <w:rsid w:val="00F513DD"/>
    <w:rsid w:val="00F60CB2"/>
    <w:rsid w:val="00FC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08"/>
    <w:rPr>
      <w:sz w:val="24"/>
      <w:szCs w:val="24"/>
    </w:rPr>
  </w:style>
  <w:style w:type="paragraph" w:styleId="Heading1">
    <w:name w:val="heading 1"/>
    <w:basedOn w:val="Normal"/>
    <w:next w:val="Normal"/>
    <w:qFormat/>
    <w:rsid w:val="00413808"/>
    <w:pPr>
      <w:keepNext/>
      <w:jc w:val="center"/>
      <w:outlineLvl w:val="0"/>
    </w:pPr>
    <w:rPr>
      <w:u w:val="single"/>
    </w:rPr>
  </w:style>
  <w:style w:type="paragraph" w:styleId="Heading2">
    <w:name w:val="heading 2"/>
    <w:basedOn w:val="Normal"/>
    <w:next w:val="Normal"/>
    <w:qFormat/>
    <w:rsid w:val="00413808"/>
    <w:pPr>
      <w:keepNext/>
      <w:ind w:left="144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3808"/>
    <w:pPr>
      <w:ind w:left="2160"/>
    </w:pPr>
  </w:style>
  <w:style w:type="paragraph" w:styleId="BodyTextIndent2">
    <w:name w:val="Body Text Indent 2"/>
    <w:basedOn w:val="Normal"/>
    <w:link w:val="BodyTextIndent2Char"/>
    <w:rsid w:val="00413808"/>
    <w:pPr>
      <w:ind w:left="2880"/>
    </w:pPr>
  </w:style>
  <w:style w:type="paragraph" w:styleId="BodyTextIndent3">
    <w:name w:val="Body Text Indent 3"/>
    <w:basedOn w:val="Normal"/>
    <w:rsid w:val="00413808"/>
    <w:pPr>
      <w:ind w:left="720"/>
    </w:pPr>
  </w:style>
  <w:style w:type="character" w:customStyle="1" w:styleId="BodyTextIndent2Char">
    <w:name w:val="Body Text Indent 2 Char"/>
    <w:link w:val="BodyTextIndent2"/>
    <w:rsid w:val="008D0E39"/>
    <w:rPr>
      <w:sz w:val="24"/>
      <w:szCs w:val="24"/>
      <w:lang w:val="en-US" w:eastAsia="en-US" w:bidi="ar-SA"/>
    </w:rPr>
  </w:style>
  <w:style w:type="paragraph" w:styleId="ListParagraph">
    <w:name w:val="List Paragraph"/>
    <w:basedOn w:val="Normal"/>
    <w:uiPriority w:val="34"/>
    <w:qFormat/>
    <w:rsid w:val="0093285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08"/>
    <w:rPr>
      <w:sz w:val="24"/>
      <w:szCs w:val="24"/>
    </w:rPr>
  </w:style>
  <w:style w:type="paragraph" w:styleId="Heading1">
    <w:name w:val="heading 1"/>
    <w:basedOn w:val="Normal"/>
    <w:next w:val="Normal"/>
    <w:qFormat/>
    <w:rsid w:val="00413808"/>
    <w:pPr>
      <w:keepNext/>
      <w:jc w:val="center"/>
      <w:outlineLvl w:val="0"/>
    </w:pPr>
    <w:rPr>
      <w:u w:val="single"/>
    </w:rPr>
  </w:style>
  <w:style w:type="paragraph" w:styleId="Heading2">
    <w:name w:val="heading 2"/>
    <w:basedOn w:val="Normal"/>
    <w:next w:val="Normal"/>
    <w:qFormat/>
    <w:rsid w:val="00413808"/>
    <w:pPr>
      <w:keepNext/>
      <w:ind w:left="144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3808"/>
    <w:pPr>
      <w:ind w:left="2160"/>
    </w:pPr>
  </w:style>
  <w:style w:type="paragraph" w:styleId="BodyTextIndent2">
    <w:name w:val="Body Text Indent 2"/>
    <w:basedOn w:val="Normal"/>
    <w:link w:val="BodyTextIndent2Char"/>
    <w:rsid w:val="00413808"/>
    <w:pPr>
      <w:ind w:left="2880"/>
    </w:pPr>
  </w:style>
  <w:style w:type="paragraph" w:styleId="BodyTextIndent3">
    <w:name w:val="Body Text Indent 3"/>
    <w:basedOn w:val="Normal"/>
    <w:rsid w:val="00413808"/>
    <w:pPr>
      <w:ind w:left="720"/>
    </w:pPr>
  </w:style>
  <w:style w:type="character" w:customStyle="1" w:styleId="BodyTextIndent2Char">
    <w:name w:val="Body Text Indent 2 Char"/>
    <w:link w:val="BodyTextIndent2"/>
    <w:rsid w:val="008D0E39"/>
    <w:rPr>
      <w:sz w:val="24"/>
      <w:szCs w:val="24"/>
      <w:lang w:val="en-US" w:eastAsia="en-US" w:bidi="ar-SA"/>
    </w:rPr>
  </w:style>
  <w:style w:type="paragraph" w:styleId="ListParagraph">
    <w:name w:val="List Paragraph"/>
    <w:basedOn w:val="Normal"/>
    <w:uiPriority w:val="34"/>
    <w:qFormat/>
    <w:rsid w:val="009328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BYLAWS</vt:lpstr>
    </vt:vector>
  </TitlesOfParts>
  <Company>Austin Copelin &amp; Reyes</Company>
  <LinksUpToDate>false</LinksUpToDate>
  <CharactersWithSpaces>31280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David M. Austin</dc:creator>
  <cp:keywords/>
  <cp:lastModifiedBy>Monica Badillo</cp:lastModifiedBy>
  <cp:revision>2</cp:revision>
  <cp:lastPrinted>2013-08-02T17:11:00Z</cp:lastPrinted>
  <dcterms:created xsi:type="dcterms:W3CDTF">2013-08-02T18:08:00Z</dcterms:created>
  <dcterms:modified xsi:type="dcterms:W3CDTF">2013-08-02T18:08:00Z</dcterms:modified>
</cp:coreProperties>
</file>