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6D005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Services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  <w:r w:rsidR="006D0058">
        <w:rPr>
          <w:rFonts w:ascii="Arial Black" w:hAnsi="Arial Black"/>
          <w:sz w:val="48"/>
          <w:szCs w:val="48"/>
        </w:rPr>
        <w:t>For</w:t>
      </w:r>
      <w:r>
        <w:rPr>
          <w:rFonts w:ascii="Arial Black" w:hAnsi="Arial Black"/>
          <w:sz w:val="48"/>
          <w:szCs w:val="48"/>
        </w:rPr>
        <w:t xml:space="preserve"> </w:t>
      </w:r>
      <w:r w:rsidR="006D0058">
        <w:rPr>
          <w:rFonts w:ascii="Arial Black" w:hAnsi="Arial Black"/>
          <w:sz w:val="48"/>
          <w:szCs w:val="48"/>
        </w:rPr>
        <w:t xml:space="preserve">Brewster Park-Land Exchange </w:t>
      </w:r>
      <w:r w:rsidR="00514480">
        <w:rPr>
          <w:rFonts w:ascii="Arial Black" w:hAnsi="Arial Black"/>
          <w:sz w:val="48"/>
          <w:szCs w:val="48"/>
        </w:rPr>
        <w:t>P</w:t>
      </w:r>
      <w:r w:rsidR="003B292D">
        <w:rPr>
          <w:rFonts w:ascii="Arial Black" w:hAnsi="Arial Black"/>
          <w:sz w:val="48"/>
          <w:szCs w:val="48"/>
        </w:rPr>
        <w:t xml:space="preserve">roject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6D0058">
        <w:rPr>
          <w:b/>
          <w:sz w:val="32"/>
          <w:szCs w:val="32"/>
        </w:rPr>
        <w:t>Appraisal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3275"/>
        <w:gridCol w:w="2490"/>
        <w:gridCol w:w="2490"/>
      </w:tblGrid>
      <w:tr w:rsidR="006D0058" w:rsidRPr="00315990" w:rsidTr="006D0058">
        <w:trPr>
          <w:trHeight w:val="1169"/>
        </w:trPr>
        <w:tc>
          <w:tcPr>
            <w:tcW w:w="1974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3275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  <w:tc>
          <w:tcPr>
            <w:tcW w:w="2490" w:type="dxa"/>
          </w:tcPr>
          <w:p w:rsidR="006D0058" w:rsidRDefault="006D0058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Integra Realty Resources- Austin </w:t>
            </w:r>
          </w:p>
        </w:tc>
        <w:tc>
          <w:tcPr>
            <w:tcW w:w="2490" w:type="dxa"/>
          </w:tcPr>
          <w:p w:rsidR="006D0058" w:rsidRDefault="006D0058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George J. Salazar </w:t>
            </w:r>
          </w:p>
        </w:tc>
      </w:tr>
      <w:tr w:rsidR="006D0058" w:rsidRPr="00315990" w:rsidTr="006D0058">
        <w:trPr>
          <w:trHeight w:val="363"/>
        </w:trPr>
        <w:tc>
          <w:tcPr>
            <w:tcW w:w="1974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3275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90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90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6D0058" w:rsidRPr="00315990" w:rsidTr="006D0058">
        <w:trPr>
          <w:trHeight w:val="376"/>
        </w:trPr>
        <w:tc>
          <w:tcPr>
            <w:tcW w:w="1974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3275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0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0" w:type="dxa"/>
          </w:tcPr>
          <w:p w:rsidR="006D0058" w:rsidRPr="0032534B" w:rsidRDefault="006D0058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2F326F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3E7EE5"/>
    <w:rsid w:val="00422589"/>
    <w:rsid w:val="00455362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0058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2014-02-05T14:07:00Z</cp:lastPrinted>
  <dcterms:created xsi:type="dcterms:W3CDTF">2014-02-05T14:07:00Z</dcterms:created>
  <dcterms:modified xsi:type="dcterms:W3CDTF">2014-02-05T14:07:00Z</dcterms:modified>
</cp:coreProperties>
</file>