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1310" w:rsidRPr="000177A8" w:rsidRDefault="00B43CA4" w:rsidP="00B43CA4">
      <w:pPr>
        <w:jc w:val="center"/>
        <w:rPr>
          <w:rFonts w:asciiTheme="majorHAnsi" w:hAnsiTheme="majorHAnsi"/>
          <w:b/>
        </w:rPr>
      </w:pPr>
      <w:r w:rsidRPr="000177A8">
        <w:rPr>
          <w:rFonts w:asciiTheme="majorHAnsi" w:hAnsiTheme="majorHAnsi"/>
          <w:b/>
        </w:rPr>
        <w:t>RESOLUTION</w:t>
      </w:r>
    </w:p>
    <w:p w:rsidR="00B43CA4" w:rsidRPr="000177A8" w:rsidRDefault="00B43CA4" w:rsidP="002F38BD">
      <w:pPr>
        <w:ind w:left="1152" w:right="1440"/>
        <w:jc w:val="both"/>
        <w:rPr>
          <w:rFonts w:asciiTheme="majorHAnsi" w:hAnsiTheme="majorHAnsi"/>
          <w:b/>
        </w:rPr>
      </w:pPr>
      <w:r w:rsidRPr="000177A8">
        <w:rPr>
          <w:rFonts w:asciiTheme="majorHAnsi" w:hAnsiTheme="majorHAnsi"/>
          <w:b/>
        </w:rPr>
        <w:t>A RESOLUTION URGING THE UNIVERSIT OF TEXAS SYSTEM TO PRESERVE LOCAL SCHOOL SPIRIT AND REGIONAL HISTORY BY RETAINING THE BRONC AS THE NEW UNIVERSITY OF TEXAS RIO GRANDE VALLEY MASCOT</w:t>
      </w:r>
    </w:p>
    <w:p w:rsidR="00B43CA4" w:rsidRPr="000177A8" w:rsidRDefault="00B43CA4" w:rsidP="002F38BD">
      <w:pPr>
        <w:ind w:firstLine="720"/>
        <w:jc w:val="both"/>
        <w:rPr>
          <w:rFonts w:asciiTheme="majorHAnsi" w:hAnsiTheme="majorHAnsi"/>
        </w:rPr>
      </w:pPr>
      <w:r w:rsidRPr="000177A8">
        <w:rPr>
          <w:rFonts w:asciiTheme="majorHAnsi" w:hAnsiTheme="majorHAnsi"/>
          <w:b/>
        </w:rPr>
        <w:t>WHEREAS,</w:t>
      </w:r>
      <w:r w:rsidRPr="000177A8">
        <w:rPr>
          <w:rFonts w:asciiTheme="majorHAnsi" w:hAnsiTheme="majorHAnsi"/>
        </w:rPr>
        <w:t xml:space="preserve"> the University of Texas System is attempting to eliminate the historic Bronc as the UTPA/UTRGV mascot; and</w:t>
      </w:r>
    </w:p>
    <w:p w:rsidR="00B43CA4" w:rsidRPr="000177A8" w:rsidRDefault="00B43CA4" w:rsidP="002F38BD">
      <w:pPr>
        <w:ind w:firstLine="720"/>
        <w:jc w:val="both"/>
        <w:rPr>
          <w:rFonts w:asciiTheme="majorHAnsi" w:hAnsiTheme="majorHAnsi"/>
        </w:rPr>
      </w:pPr>
      <w:r w:rsidRPr="000177A8">
        <w:rPr>
          <w:rFonts w:asciiTheme="majorHAnsi" w:hAnsiTheme="majorHAnsi"/>
          <w:b/>
        </w:rPr>
        <w:t>WHEREAS,</w:t>
      </w:r>
      <w:r w:rsidRPr="000177A8">
        <w:rPr>
          <w:rFonts w:asciiTheme="majorHAnsi" w:hAnsiTheme="majorHAnsi"/>
        </w:rPr>
        <w:t xml:space="preserve"> the prestigious Bronc name dates back to 1927; and</w:t>
      </w:r>
    </w:p>
    <w:p w:rsidR="00B43CA4" w:rsidRPr="000177A8" w:rsidRDefault="00B43CA4" w:rsidP="002F38BD">
      <w:pPr>
        <w:ind w:firstLine="720"/>
        <w:jc w:val="both"/>
        <w:rPr>
          <w:rFonts w:asciiTheme="majorHAnsi" w:hAnsiTheme="majorHAnsi"/>
        </w:rPr>
      </w:pPr>
      <w:r w:rsidRPr="000177A8">
        <w:rPr>
          <w:rFonts w:asciiTheme="majorHAnsi" w:hAnsiTheme="majorHAnsi"/>
          <w:b/>
        </w:rPr>
        <w:t>WHEREAS,</w:t>
      </w:r>
      <w:r w:rsidRPr="000177A8">
        <w:rPr>
          <w:rFonts w:asciiTheme="majorHAnsi" w:hAnsiTheme="majorHAnsi"/>
        </w:rPr>
        <w:t xml:space="preserve"> the Bronc is a powerful mascot Rio Grande Valley children have grown to view as a symbol of  a better future through higher education; and</w:t>
      </w:r>
    </w:p>
    <w:p w:rsidR="00B43CA4" w:rsidRPr="000177A8" w:rsidRDefault="00B43CA4" w:rsidP="002F38BD">
      <w:pPr>
        <w:ind w:firstLine="720"/>
        <w:jc w:val="both"/>
        <w:rPr>
          <w:rFonts w:asciiTheme="majorHAnsi" w:hAnsiTheme="majorHAnsi"/>
        </w:rPr>
      </w:pPr>
      <w:r w:rsidRPr="000177A8">
        <w:rPr>
          <w:rFonts w:asciiTheme="majorHAnsi" w:hAnsiTheme="majorHAnsi"/>
          <w:b/>
        </w:rPr>
        <w:t>WHEREAS,</w:t>
      </w:r>
      <w:r w:rsidRPr="000177A8">
        <w:rPr>
          <w:rFonts w:asciiTheme="majorHAnsi" w:hAnsiTheme="majorHAnsi"/>
        </w:rPr>
        <w:t xml:space="preserve">  the Bronc mascot is associated with a National Title dating back to 1963 when the Pan American College Bronc Basketball Team won the National Association of Intercollegiate Athletics Title; and</w:t>
      </w:r>
    </w:p>
    <w:p w:rsidR="00B43CA4" w:rsidRPr="000177A8" w:rsidRDefault="00B43CA4" w:rsidP="002F38BD">
      <w:pPr>
        <w:ind w:firstLine="720"/>
        <w:jc w:val="both"/>
        <w:rPr>
          <w:rFonts w:asciiTheme="majorHAnsi" w:hAnsiTheme="majorHAnsi"/>
        </w:rPr>
      </w:pPr>
      <w:r w:rsidRPr="000177A8">
        <w:rPr>
          <w:rFonts w:asciiTheme="majorHAnsi" w:hAnsiTheme="majorHAnsi"/>
          <w:b/>
        </w:rPr>
        <w:t>WHEREAS,</w:t>
      </w:r>
      <w:r w:rsidRPr="000177A8">
        <w:rPr>
          <w:rFonts w:asciiTheme="majorHAnsi" w:hAnsiTheme="majorHAnsi"/>
        </w:rPr>
        <w:t xml:space="preserve"> the UTPA Hall of Fame and Hall of Honor has approximately 100 members representing various sports; and</w:t>
      </w:r>
    </w:p>
    <w:p w:rsidR="00B43CA4" w:rsidRPr="000177A8" w:rsidRDefault="00B43CA4" w:rsidP="002F38BD">
      <w:pPr>
        <w:ind w:firstLine="720"/>
        <w:jc w:val="both"/>
        <w:rPr>
          <w:rFonts w:asciiTheme="majorHAnsi" w:hAnsiTheme="majorHAnsi"/>
        </w:rPr>
      </w:pPr>
      <w:r w:rsidRPr="000177A8">
        <w:rPr>
          <w:rFonts w:asciiTheme="majorHAnsi" w:hAnsiTheme="majorHAnsi"/>
          <w:b/>
        </w:rPr>
        <w:t>WHEREAS,</w:t>
      </w:r>
      <w:r w:rsidRPr="000177A8">
        <w:rPr>
          <w:rFonts w:asciiTheme="majorHAnsi" w:hAnsiTheme="majorHAnsi"/>
        </w:rPr>
        <w:t xml:space="preserve"> the Bronc mascot carries an established presence in the region and the allegiance of thousands of alumni spread across the world; and</w:t>
      </w:r>
    </w:p>
    <w:p w:rsidR="00B43CA4" w:rsidRPr="000177A8" w:rsidRDefault="00181B31" w:rsidP="002F38BD">
      <w:pPr>
        <w:ind w:firstLine="720"/>
        <w:jc w:val="both"/>
        <w:rPr>
          <w:rFonts w:asciiTheme="majorHAnsi" w:hAnsiTheme="majorHAnsi"/>
        </w:rPr>
      </w:pPr>
      <w:r w:rsidRPr="000177A8">
        <w:rPr>
          <w:rFonts w:asciiTheme="majorHAnsi" w:hAnsiTheme="majorHAnsi"/>
          <w:b/>
        </w:rPr>
        <w:t>WHEREAS,</w:t>
      </w:r>
      <w:r w:rsidRPr="000177A8">
        <w:rPr>
          <w:rFonts w:asciiTheme="majorHAnsi" w:hAnsiTheme="majorHAnsi"/>
        </w:rPr>
        <w:t xml:space="preserve"> UTRGV President Guy Bailey stated “School colors and a mascot will instill pride and excitement in students and future alumni of UTRGV”; and</w:t>
      </w:r>
    </w:p>
    <w:p w:rsidR="00181B31" w:rsidRPr="000177A8" w:rsidRDefault="00181B31" w:rsidP="002F38BD">
      <w:pPr>
        <w:ind w:firstLine="720"/>
        <w:jc w:val="both"/>
        <w:rPr>
          <w:rFonts w:asciiTheme="majorHAnsi" w:hAnsiTheme="majorHAnsi"/>
        </w:rPr>
      </w:pPr>
      <w:r w:rsidRPr="000177A8">
        <w:rPr>
          <w:rFonts w:asciiTheme="majorHAnsi" w:hAnsiTheme="majorHAnsi"/>
          <w:b/>
        </w:rPr>
        <w:t>WHEREAS,</w:t>
      </w:r>
      <w:r w:rsidRPr="000177A8">
        <w:rPr>
          <w:rFonts w:asciiTheme="majorHAnsi" w:hAnsiTheme="majorHAnsi"/>
        </w:rPr>
        <w:t xml:space="preserve"> the UTRGV Athletics Department will be based in Edinburg, home of the Broncs; and</w:t>
      </w:r>
    </w:p>
    <w:p w:rsidR="00181B31" w:rsidRPr="000177A8" w:rsidRDefault="00181B31" w:rsidP="002F38BD">
      <w:pPr>
        <w:ind w:firstLine="720"/>
        <w:jc w:val="both"/>
        <w:rPr>
          <w:rFonts w:asciiTheme="majorHAnsi" w:hAnsiTheme="majorHAnsi"/>
        </w:rPr>
      </w:pPr>
      <w:r w:rsidRPr="000177A8">
        <w:rPr>
          <w:rFonts w:asciiTheme="majorHAnsi" w:hAnsiTheme="majorHAnsi"/>
          <w:b/>
        </w:rPr>
        <w:t>WHEREAS,</w:t>
      </w:r>
      <w:r w:rsidRPr="000177A8">
        <w:rPr>
          <w:rFonts w:asciiTheme="majorHAnsi" w:hAnsiTheme="majorHAnsi"/>
        </w:rPr>
        <w:t xml:space="preserve"> changing the mascot name will destroy the history and accomplishments of the athletic department; and</w:t>
      </w:r>
    </w:p>
    <w:p w:rsidR="00181B31" w:rsidRPr="000177A8" w:rsidRDefault="00181B31" w:rsidP="002F38BD">
      <w:pPr>
        <w:ind w:firstLine="720"/>
        <w:jc w:val="both"/>
        <w:rPr>
          <w:rFonts w:asciiTheme="majorHAnsi" w:hAnsiTheme="majorHAnsi"/>
        </w:rPr>
      </w:pPr>
      <w:r w:rsidRPr="000177A8">
        <w:rPr>
          <w:rFonts w:asciiTheme="majorHAnsi" w:hAnsiTheme="majorHAnsi"/>
          <w:b/>
        </w:rPr>
        <w:t>WHEREAS,</w:t>
      </w:r>
      <w:r w:rsidRPr="000177A8">
        <w:rPr>
          <w:rFonts w:asciiTheme="majorHAnsi" w:hAnsiTheme="majorHAnsi"/>
        </w:rPr>
        <w:t xml:space="preserve"> thousands of students, alumni </w:t>
      </w:r>
      <w:r w:rsidR="000177A8">
        <w:rPr>
          <w:rFonts w:asciiTheme="majorHAnsi" w:hAnsiTheme="majorHAnsi"/>
        </w:rPr>
        <w:t xml:space="preserve">from </w:t>
      </w:r>
      <w:r w:rsidRPr="000177A8">
        <w:rPr>
          <w:rFonts w:asciiTheme="majorHAnsi" w:hAnsiTheme="majorHAnsi"/>
        </w:rPr>
        <w:t>across the country, as well as local community members want to retain the Bronc mascot; and</w:t>
      </w:r>
    </w:p>
    <w:p w:rsidR="00181B31" w:rsidRPr="000177A8" w:rsidRDefault="00181B31" w:rsidP="002F38BD">
      <w:pPr>
        <w:ind w:firstLine="720"/>
        <w:jc w:val="both"/>
        <w:rPr>
          <w:rFonts w:asciiTheme="majorHAnsi" w:hAnsiTheme="majorHAnsi"/>
        </w:rPr>
      </w:pPr>
      <w:r w:rsidRPr="000177A8">
        <w:rPr>
          <w:rFonts w:asciiTheme="majorHAnsi" w:hAnsiTheme="majorHAnsi"/>
          <w:b/>
        </w:rPr>
        <w:t>WHEREAS,</w:t>
      </w:r>
      <w:r w:rsidRPr="000177A8">
        <w:rPr>
          <w:rFonts w:asciiTheme="majorHAnsi" w:hAnsiTheme="majorHAnsi"/>
        </w:rPr>
        <w:t xml:space="preserve"> the County of Hidalgo, home of the UTPA Broncs, strongly urges the UT System to keep the Bronc as the UTRGV mascot.</w:t>
      </w:r>
    </w:p>
    <w:p w:rsidR="00181B31" w:rsidRPr="000177A8" w:rsidRDefault="00181B31" w:rsidP="002F38BD">
      <w:pPr>
        <w:ind w:firstLine="720"/>
        <w:jc w:val="both"/>
        <w:rPr>
          <w:rFonts w:asciiTheme="majorHAnsi" w:hAnsiTheme="majorHAnsi"/>
        </w:rPr>
      </w:pPr>
      <w:r w:rsidRPr="000177A8">
        <w:rPr>
          <w:rFonts w:asciiTheme="majorHAnsi" w:hAnsiTheme="majorHAnsi"/>
          <w:b/>
        </w:rPr>
        <w:t>NOW THEREFORE, BE IT RESOLVED BY THE COMMISSIONERS’ COURT OF THE COUNTY OF HIDALGO, TEXAS THAT:</w:t>
      </w:r>
      <w:r w:rsidRPr="000177A8">
        <w:rPr>
          <w:rFonts w:asciiTheme="majorHAnsi" w:hAnsiTheme="majorHAnsi"/>
        </w:rPr>
        <w:t xml:space="preserve"> The County of Hidalgo strongly urges the UT System to preserve local school spirit and regional history by retaining the Bronc as the new University of Texas Rio Grande Valley Mascot.</w:t>
      </w:r>
    </w:p>
    <w:p w:rsidR="00181B31" w:rsidRPr="000177A8" w:rsidRDefault="00181B31" w:rsidP="002F38BD">
      <w:pPr>
        <w:jc w:val="both"/>
        <w:rPr>
          <w:rFonts w:asciiTheme="majorHAnsi" w:hAnsiTheme="majorHAnsi"/>
        </w:rPr>
      </w:pPr>
      <w:r w:rsidRPr="000177A8">
        <w:rPr>
          <w:rFonts w:asciiTheme="majorHAnsi" w:hAnsiTheme="majorHAnsi"/>
          <w:b/>
        </w:rPr>
        <w:t>PASSED, APPROVED AND ADOPTED</w:t>
      </w:r>
      <w:r w:rsidRPr="000177A8">
        <w:rPr>
          <w:rFonts w:asciiTheme="majorHAnsi" w:hAnsiTheme="majorHAnsi"/>
        </w:rPr>
        <w:t xml:space="preserve"> on this the 9</w:t>
      </w:r>
      <w:r w:rsidRPr="000177A8">
        <w:rPr>
          <w:rFonts w:asciiTheme="majorHAnsi" w:hAnsiTheme="majorHAnsi"/>
          <w:vertAlign w:val="superscript"/>
        </w:rPr>
        <w:t>th</w:t>
      </w:r>
      <w:r w:rsidRPr="000177A8">
        <w:rPr>
          <w:rFonts w:asciiTheme="majorHAnsi" w:hAnsiTheme="majorHAnsi"/>
        </w:rPr>
        <w:t xml:space="preserve"> day of September, 2014.</w:t>
      </w:r>
    </w:p>
    <w:p w:rsidR="002F38BD" w:rsidRPr="000177A8" w:rsidRDefault="002F38BD" w:rsidP="002F38BD">
      <w:pPr>
        <w:ind w:right="1440"/>
        <w:jc w:val="both"/>
        <w:rPr>
          <w:rFonts w:asciiTheme="majorHAnsi" w:hAnsiTheme="majorHAnsi"/>
        </w:rPr>
      </w:pPr>
    </w:p>
    <w:p w:rsidR="002F38BD" w:rsidRPr="000177A8" w:rsidRDefault="000177A8" w:rsidP="000177A8">
      <w:pPr>
        <w:spacing w:after="0" w:line="240" w:lineRule="auto"/>
        <w:jc w:val="center"/>
        <w:rPr>
          <w:rFonts w:asciiTheme="majorHAnsi" w:hAnsiTheme="majorHAnsi"/>
          <w:b/>
        </w:rPr>
      </w:pPr>
      <w:r>
        <w:rPr>
          <w:rFonts w:asciiTheme="majorHAnsi" w:hAnsiTheme="majorHAnsi"/>
          <w:b/>
        </w:rPr>
        <w:lastRenderedPageBreak/>
        <w:t>__________</w:t>
      </w:r>
      <w:r w:rsidR="002F38BD" w:rsidRPr="000177A8">
        <w:rPr>
          <w:rFonts w:asciiTheme="majorHAnsi" w:hAnsiTheme="majorHAnsi"/>
          <w:b/>
        </w:rPr>
        <w:t>____________________________</w:t>
      </w:r>
    </w:p>
    <w:p w:rsidR="002F38BD" w:rsidRPr="000177A8" w:rsidRDefault="002F38BD" w:rsidP="000177A8">
      <w:pPr>
        <w:spacing w:after="0" w:line="240" w:lineRule="auto"/>
        <w:jc w:val="center"/>
        <w:rPr>
          <w:rFonts w:asciiTheme="majorHAnsi" w:hAnsiTheme="majorHAnsi"/>
          <w:b/>
        </w:rPr>
      </w:pPr>
      <w:r w:rsidRPr="000177A8">
        <w:rPr>
          <w:rFonts w:asciiTheme="majorHAnsi" w:hAnsiTheme="majorHAnsi"/>
          <w:b/>
        </w:rPr>
        <w:t>Ramon Garcia, County Judge</w:t>
      </w:r>
    </w:p>
    <w:p w:rsidR="002F38BD" w:rsidRPr="000177A8" w:rsidRDefault="002F38BD" w:rsidP="000177A8">
      <w:pPr>
        <w:spacing w:after="0" w:line="240" w:lineRule="auto"/>
        <w:jc w:val="both"/>
        <w:rPr>
          <w:rFonts w:asciiTheme="majorHAnsi" w:hAnsiTheme="majorHAnsi"/>
          <w:b/>
        </w:rPr>
      </w:pPr>
    </w:p>
    <w:p w:rsidR="002F38BD" w:rsidRPr="000177A8" w:rsidRDefault="002F38BD" w:rsidP="000177A8">
      <w:pPr>
        <w:spacing w:after="0" w:line="240" w:lineRule="auto"/>
        <w:jc w:val="both"/>
        <w:rPr>
          <w:rFonts w:asciiTheme="majorHAnsi" w:hAnsiTheme="majorHAnsi"/>
          <w:b/>
        </w:rPr>
      </w:pPr>
      <w:r w:rsidRPr="000177A8">
        <w:rPr>
          <w:rFonts w:asciiTheme="majorHAnsi" w:hAnsiTheme="majorHAnsi"/>
          <w:b/>
        </w:rPr>
        <w:t>_______________________________</w:t>
      </w:r>
      <w:r w:rsidR="000177A8">
        <w:rPr>
          <w:rFonts w:asciiTheme="majorHAnsi" w:hAnsiTheme="majorHAnsi"/>
          <w:b/>
        </w:rPr>
        <w:t>____________</w:t>
      </w:r>
      <w:r w:rsidRPr="000177A8">
        <w:rPr>
          <w:rFonts w:asciiTheme="majorHAnsi" w:hAnsiTheme="majorHAnsi"/>
          <w:b/>
        </w:rPr>
        <w:t xml:space="preserve">                     </w:t>
      </w:r>
      <w:r w:rsidR="000177A8" w:rsidRPr="000177A8">
        <w:rPr>
          <w:rFonts w:asciiTheme="majorHAnsi" w:hAnsiTheme="majorHAnsi"/>
          <w:b/>
        </w:rPr>
        <w:t>__</w:t>
      </w:r>
      <w:r w:rsidR="000177A8">
        <w:rPr>
          <w:rFonts w:asciiTheme="majorHAnsi" w:hAnsiTheme="majorHAnsi"/>
          <w:b/>
        </w:rPr>
        <w:t>_________________</w:t>
      </w:r>
      <w:r w:rsidRPr="000177A8">
        <w:rPr>
          <w:rFonts w:asciiTheme="majorHAnsi" w:hAnsiTheme="majorHAnsi"/>
          <w:b/>
        </w:rPr>
        <w:t>_______________</w:t>
      </w:r>
      <w:r w:rsidR="000177A8" w:rsidRPr="000177A8">
        <w:rPr>
          <w:rFonts w:asciiTheme="majorHAnsi" w:hAnsiTheme="majorHAnsi"/>
          <w:b/>
        </w:rPr>
        <w:t>__</w:t>
      </w:r>
      <w:r w:rsidRPr="000177A8">
        <w:rPr>
          <w:rFonts w:asciiTheme="majorHAnsi" w:hAnsiTheme="majorHAnsi"/>
          <w:b/>
        </w:rPr>
        <w:t>______________</w:t>
      </w:r>
    </w:p>
    <w:p w:rsidR="002F38BD" w:rsidRPr="000177A8" w:rsidRDefault="002F38BD" w:rsidP="000177A8">
      <w:pPr>
        <w:spacing w:after="0" w:line="240" w:lineRule="auto"/>
        <w:jc w:val="both"/>
        <w:rPr>
          <w:rFonts w:asciiTheme="majorHAnsi" w:hAnsiTheme="majorHAnsi"/>
          <w:b/>
        </w:rPr>
      </w:pPr>
      <w:r w:rsidRPr="000177A8">
        <w:rPr>
          <w:rFonts w:asciiTheme="majorHAnsi" w:hAnsiTheme="majorHAnsi"/>
          <w:b/>
        </w:rPr>
        <w:t>A.C.Cuellar, Jr., Commissioner Pct. 1</w:t>
      </w:r>
      <w:r w:rsidRPr="000177A8">
        <w:rPr>
          <w:rFonts w:asciiTheme="majorHAnsi" w:hAnsiTheme="majorHAnsi"/>
          <w:b/>
        </w:rPr>
        <w:tab/>
      </w:r>
      <w:r w:rsidR="000177A8">
        <w:rPr>
          <w:rFonts w:asciiTheme="majorHAnsi" w:hAnsiTheme="majorHAnsi"/>
          <w:b/>
        </w:rPr>
        <w:t xml:space="preserve">  </w:t>
      </w:r>
      <w:r w:rsidRPr="000177A8">
        <w:rPr>
          <w:rFonts w:asciiTheme="majorHAnsi" w:hAnsiTheme="majorHAnsi"/>
          <w:b/>
        </w:rPr>
        <w:tab/>
        <w:t xml:space="preserve">    </w:t>
      </w:r>
      <w:r w:rsidR="000177A8">
        <w:rPr>
          <w:rFonts w:asciiTheme="majorHAnsi" w:hAnsiTheme="majorHAnsi"/>
          <w:b/>
        </w:rPr>
        <w:t xml:space="preserve">     </w:t>
      </w:r>
      <w:r w:rsidRPr="000177A8">
        <w:rPr>
          <w:rFonts w:asciiTheme="majorHAnsi" w:hAnsiTheme="majorHAnsi"/>
          <w:b/>
        </w:rPr>
        <w:t xml:space="preserve"> Hector </w:t>
      </w:r>
      <w:r w:rsidR="000177A8" w:rsidRPr="000177A8">
        <w:rPr>
          <w:rFonts w:asciiTheme="majorHAnsi" w:hAnsiTheme="majorHAnsi"/>
          <w:b/>
        </w:rPr>
        <w:t xml:space="preserve">“Tito” </w:t>
      </w:r>
      <w:r w:rsidRPr="000177A8">
        <w:rPr>
          <w:rFonts w:asciiTheme="majorHAnsi" w:hAnsiTheme="majorHAnsi"/>
          <w:b/>
        </w:rPr>
        <w:t>Palacios, Commissioner Pct. 2</w:t>
      </w:r>
    </w:p>
    <w:p w:rsidR="002F38BD" w:rsidRPr="000177A8" w:rsidRDefault="002F38BD" w:rsidP="000177A8">
      <w:pPr>
        <w:spacing w:after="0" w:line="240" w:lineRule="auto"/>
        <w:jc w:val="both"/>
        <w:rPr>
          <w:rFonts w:asciiTheme="majorHAnsi" w:hAnsiTheme="majorHAnsi"/>
          <w:b/>
        </w:rPr>
      </w:pPr>
    </w:p>
    <w:p w:rsidR="002F38BD" w:rsidRPr="000177A8" w:rsidRDefault="002F38BD" w:rsidP="000177A8">
      <w:pPr>
        <w:spacing w:after="0" w:line="240" w:lineRule="auto"/>
        <w:jc w:val="both"/>
        <w:rPr>
          <w:rFonts w:asciiTheme="majorHAnsi" w:hAnsiTheme="majorHAnsi"/>
          <w:b/>
        </w:rPr>
      </w:pPr>
      <w:r w:rsidRPr="000177A8">
        <w:rPr>
          <w:rFonts w:asciiTheme="majorHAnsi" w:hAnsiTheme="majorHAnsi"/>
          <w:b/>
        </w:rPr>
        <w:t>____________________________</w:t>
      </w:r>
      <w:r w:rsidR="000177A8" w:rsidRPr="000177A8">
        <w:rPr>
          <w:rFonts w:asciiTheme="majorHAnsi" w:hAnsiTheme="majorHAnsi"/>
          <w:b/>
        </w:rPr>
        <w:t>__</w:t>
      </w:r>
      <w:r w:rsidRPr="000177A8">
        <w:rPr>
          <w:rFonts w:asciiTheme="majorHAnsi" w:hAnsiTheme="majorHAnsi"/>
          <w:b/>
        </w:rPr>
        <w:t>_</w:t>
      </w:r>
      <w:r w:rsidR="000177A8">
        <w:rPr>
          <w:rFonts w:asciiTheme="majorHAnsi" w:hAnsiTheme="majorHAnsi"/>
          <w:b/>
        </w:rPr>
        <w:t xml:space="preserve">____________            </w:t>
      </w:r>
      <w:r w:rsidRPr="000177A8">
        <w:rPr>
          <w:rFonts w:asciiTheme="majorHAnsi" w:hAnsiTheme="majorHAnsi"/>
          <w:b/>
        </w:rPr>
        <w:t xml:space="preserve"> </w:t>
      </w:r>
      <w:r w:rsidR="000177A8">
        <w:rPr>
          <w:rFonts w:asciiTheme="majorHAnsi" w:hAnsiTheme="majorHAnsi"/>
          <w:b/>
        </w:rPr>
        <w:t xml:space="preserve">        ____</w:t>
      </w:r>
      <w:r w:rsidRPr="000177A8">
        <w:rPr>
          <w:rFonts w:asciiTheme="majorHAnsi" w:hAnsiTheme="majorHAnsi"/>
          <w:b/>
        </w:rPr>
        <w:t>__________________</w:t>
      </w:r>
      <w:r w:rsidR="000177A8" w:rsidRPr="000177A8">
        <w:rPr>
          <w:rFonts w:asciiTheme="majorHAnsi" w:hAnsiTheme="majorHAnsi"/>
          <w:b/>
        </w:rPr>
        <w:t>_</w:t>
      </w:r>
      <w:r w:rsidR="000177A8">
        <w:rPr>
          <w:rFonts w:asciiTheme="majorHAnsi" w:hAnsiTheme="majorHAnsi"/>
          <w:b/>
        </w:rPr>
        <w:t>__________________</w:t>
      </w:r>
      <w:r w:rsidR="000177A8" w:rsidRPr="000177A8">
        <w:rPr>
          <w:rFonts w:asciiTheme="majorHAnsi" w:hAnsiTheme="majorHAnsi"/>
          <w:b/>
        </w:rPr>
        <w:t>_</w:t>
      </w:r>
      <w:r w:rsidRPr="000177A8">
        <w:rPr>
          <w:rFonts w:asciiTheme="majorHAnsi" w:hAnsiTheme="majorHAnsi"/>
          <w:b/>
        </w:rPr>
        <w:t>_________</w:t>
      </w:r>
    </w:p>
    <w:p w:rsidR="002F38BD" w:rsidRPr="000177A8" w:rsidRDefault="002F38BD" w:rsidP="000177A8">
      <w:pPr>
        <w:spacing w:after="0" w:line="240" w:lineRule="auto"/>
        <w:jc w:val="both"/>
        <w:rPr>
          <w:rFonts w:asciiTheme="majorHAnsi" w:hAnsiTheme="majorHAnsi"/>
          <w:b/>
        </w:rPr>
      </w:pPr>
      <w:r w:rsidRPr="000177A8">
        <w:rPr>
          <w:rFonts w:asciiTheme="majorHAnsi" w:hAnsiTheme="majorHAnsi"/>
          <w:b/>
        </w:rPr>
        <w:t>Joe M. Flores, Commissioner Pct.  3</w:t>
      </w:r>
      <w:r w:rsidRPr="000177A8">
        <w:rPr>
          <w:rFonts w:asciiTheme="majorHAnsi" w:hAnsiTheme="majorHAnsi"/>
          <w:b/>
        </w:rPr>
        <w:tab/>
      </w:r>
      <w:r w:rsidRPr="000177A8">
        <w:rPr>
          <w:rFonts w:asciiTheme="majorHAnsi" w:hAnsiTheme="majorHAnsi"/>
          <w:b/>
        </w:rPr>
        <w:tab/>
      </w:r>
      <w:r w:rsidR="000177A8" w:rsidRPr="000177A8">
        <w:rPr>
          <w:rFonts w:asciiTheme="majorHAnsi" w:hAnsiTheme="majorHAnsi"/>
          <w:b/>
        </w:rPr>
        <w:t xml:space="preserve">   </w:t>
      </w:r>
      <w:r w:rsidRPr="000177A8">
        <w:rPr>
          <w:rFonts w:asciiTheme="majorHAnsi" w:hAnsiTheme="majorHAnsi"/>
          <w:b/>
        </w:rPr>
        <w:t xml:space="preserve">   </w:t>
      </w:r>
      <w:r w:rsidR="000177A8">
        <w:rPr>
          <w:rFonts w:asciiTheme="majorHAnsi" w:hAnsiTheme="majorHAnsi"/>
          <w:b/>
        </w:rPr>
        <w:t xml:space="preserve">    </w:t>
      </w:r>
      <w:r w:rsidRPr="000177A8">
        <w:rPr>
          <w:rFonts w:asciiTheme="majorHAnsi" w:hAnsiTheme="majorHAnsi"/>
          <w:b/>
        </w:rPr>
        <w:t>Joseph Palacios, Commissioner Pct.  4</w:t>
      </w:r>
    </w:p>
    <w:p w:rsidR="00181B31" w:rsidRDefault="00181B31" w:rsidP="002F38BD">
      <w:pPr>
        <w:jc w:val="both"/>
        <w:rPr>
          <w:rFonts w:asciiTheme="majorHAnsi" w:hAnsiTheme="majorHAnsi"/>
        </w:rPr>
      </w:pPr>
      <w:r w:rsidRPr="000177A8">
        <w:rPr>
          <w:rFonts w:asciiTheme="majorHAnsi" w:hAnsiTheme="majorHAnsi"/>
        </w:rPr>
        <w:t xml:space="preserve"> </w:t>
      </w:r>
      <w:bookmarkStart w:id="0" w:name="_GoBack"/>
      <w:bookmarkEnd w:id="0"/>
    </w:p>
    <w:p w:rsidR="00F06EC8" w:rsidRPr="00F06EC8" w:rsidRDefault="00F06EC8" w:rsidP="002F38BD">
      <w:pPr>
        <w:jc w:val="both"/>
        <w:rPr>
          <w:rFonts w:asciiTheme="majorHAnsi" w:hAnsiTheme="majorHAnsi"/>
          <w:b/>
        </w:rPr>
      </w:pPr>
      <w:r w:rsidRPr="00F06EC8">
        <w:rPr>
          <w:rFonts w:asciiTheme="majorHAnsi" w:hAnsiTheme="majorHAnsi"/>
          <w:b/>
        </w:rPr>
        <w:t>ATTEST:</w:t>
      </w:r>
    </w:p>
    <w:p w:rsidR="00F06EC8" w:rsidRPr="00F06EC8" w:rsidRDefault="00F06EC8" w:rsidP="002F38BD">
      <w:pPr>
        <w:jc w:val="both"/>
        <w:rPr>
          <w:rFonts w:asciiTheme="majorHAnsi" w:hAnsiTheme="majorHAnsi"/>
          <w:b/>
        </w:rPr>
      </w:pPr>
      <w:r w:rsidRPr="00F06EC8">
        <w:rPr>
          <w:rFonts w:asciiTheme="majorHAnsi" w:hAnsiTheme="majorHAnsi"/>
          <w:b/>
        </w:rPr>
        <w:t>____________________________________________</w:t>
      </w:r>
    </w:p>
    <w:p w:rsidR="00F06EC8" w:rsidRPr="00F06EC8" w:rsidRDefault="00F06EC8" w:rsidP="002F38BD">
      <w:pPr>
        <w:jc w:val="both"/>
        <w:rPr>
          <w:rFonts w:asciiTheme="majorHAnsi" w:hAnsiTheme="majorHAnsi"/>
          <w:b/>
        </w:rPr>
      </w:pPr>
      <w:r w:rsidRPr="00F06EC8">
        <w:rPr>
          <w:rFonts w:asciiTheme="majorHAnsi" w:hAnsiTheme="majorHAnsi"/>
          <w:b/>
        </w:rPr>
        <w:t>Arturo Guajardo, Jr., County Clerk</w:t>
      </w:r>
    </w:p>
    <w:p w:rsidR="00F06EC8" w:rsidRPr="00F06EC8" w:rsidRDefault="00F06EC8" w:rsidP="002F38BD">
      <w:pPr>
        <w:jc w:val="both"/>
        <w:rPr>
          <w:rFonts w:asciiTheme="majorHAnsi" w:hAnsiTheme="majorHAnsi"/>
          <w:b/>
        </w:rPr>
      </w:pPr>
    </w:p>
    <w:p w:rsidR="00F06EC8" w:rsidRDefault="00F06EC8" w:rsidP="002F38BD">
      <w:pPr>
        <w:jc w:val="both"/>
        <w:rPr>
          <w:rFonts w:asciiTheme="majorHAnsi" w:hAnsiTheme="majorHAnsi"/>
        </w:rPr>
      </w:pPr>
    </w:p>
    <w:p w:rsidR="00F06EC8" w:rsidRDefault="00F06EC8" w:rsidP="002F38BD">
      <w:pPr>
        <w:jc w:val="both"/>
        <w:rPr>
          <w:rFonts w:asciiTheme="majorHAnsi" w:hAnsiTheme="majorHAnsi"/>
        </w:rPr>
      </w:pPr>
    </w:p>
    <w:p w:rsidR="00F06EC8" w:rsidRPr="000177A8" w:rsidRDefault="00F06EC8" w:rsidP="002F38BD">
      <w:pPr>
        <w:jc w:val="both"/>
        <w:rPr>
          <w:rFonts w:asciiTheme="majorHAnsi" w:hAnsiTheme="majorHAnsi"/>
        </w:rPr>
      </w:pPr>
    </w:p>
    <w:sectPr w:rsidR="00F06EC8" w:rsidRPr="000177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3CA4"/>
    <w:rsid w:val="000177A8"/>
    <w:rsid w:val="00181B31"/>
    <w:rsid w:val="002F38BD"/>
    <w:rsid w:val="003B1310"/>
    <w:rsid w:val="00B43CA4"/>
    <w:rsid w:val="00F06E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1FCC73-2E73-4349-B533-A9F8BE36AA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Pages>
  <Words>374</Words>
  <Characters>2138</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Monica Badillo</dc:creator>
  <cp:lastModifiedBy>Monica Badillo</cp:lastModifiedBy>
  <cp:revision>2</cp:revision>
  <dcterms:created xsi:type="dcterms:W3CDTF">2014-09-08T16:54:00Z</dcterms:created>
  <dcterms:modified xsi:type="dcterms:W3CDTF">2014-09-08T17:39:00Z</dcterms:modified>
</cp:coreProperties>
</file>