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85" w:rsidRPr="002723EA" w:rsidRDefault="00123785" w:rsidP="00123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23EA">
        <w:rPr>
          <w:rFonts w:ascii="Times New Roman" w:hAnsi="Times New Roman" w:cs="Times New Roman"/>
          <w:sz w:val="28"/>
          <w:szCs w:val="28"/>
        </w:rPr>
        <w:t>ORDER OF GENERAL ELECTION</w:t>
      </w:r>
    </w:p>
    <w:p w:rsidR="00123785" w:rsidRPr="002723EA" w:rsidRDefault="00123785" w:rsidP="00B447E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723EA">
        <w:rPr>
          <w:rFonts w:ascii="Times New Roman" w:hAnsi="Times New Roman" w:cs="Times New Roman"/>
          <w:sz w:val="28"/>
          <w:szCs w:val="28"/>
        </w:rPr>
        <w:t>(ORDER DE ELECCION GENERAL)</w:t>
      </w:r>
    </w:p>
    <w:p w:rsidR="00123785" w:rsidRPr="002723EA" w:rsidRDefault="00123785" w:rsidP="002723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>An election is hereby ordere</w:t>
      </w:r>
      <w:r w:rsidR="00A0686D">
        <w:rPr>
          <w:rFonts w:ascii="Times New Roman" w:hAnsi="Times New Roman" w:cs="Times New Roman"/>
          <w:sz w:val="24"/>
          <w:szCs w:val="24"/>
        </w:rPr>
        <w:t>d to be held on November 6, 2018</w:t>
      </w:r>
      <w:r w:rsidRPr="002723EA">
        <w:rPr>
          <w:rFonts w:ascii="Times New Roman" w:hAnsi="Times New Roman" w:cs="Times New Roman"/>
          <w:sz w:val="24"/>
          <w:szCs w:val="24"/>
        </w:rPr>
        <w:t xml:space="preserve"> in Hidalgo County, Texas for the purpose of electing the following county and precinct officers as required by Article XVI, Sectio</w:t>
      </w:r>
      <w:r w:rsidR="00B447E0" w:rsidRPr="002723EA">
        <w:rPr>
          <w:rFonts w:ascii="Times New Roman" w:hAnsi="Times New Roman" w:cs="Times New Roman"/>
          <w:sz w:val="24"/>
          <w:szCs w:val="24"/>
        </w:rPr>
        <w:t>n 65 of the Texas Constitution.</w:t>
      </w:r>
    </w:p>
    <w:p w:rsidR="000205EC" w:rsidRPr="002723EA" w:rsidRDefault="00123785" w:rsidP="002723EA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presente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ordena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lleve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cabo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76F7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="009F76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76F7">
        <w:rPr>
          <w:rFonts w:ascii="Times New Roman" w:hAnsi="Times New Roman" w:cs="Times New Roman"/>
          <w:i/>
          <w:sz w:val="24"/>
          <w:szCs w:val="24"/>
        </w:rPr>
        <w:t>elección</w:t>
      </w:r>
      <w:proofErr w:type="spellEnd"/>
      <w:r w:rsidR="009F76F7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="009F76F7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9F76F7">
        <w:rPr>
          <w:rFonts w:ascii="Times New Roman" w:hAnsi="Times New Roman" w:cs="Times New Roman"/>
          <w:i/>
          <w:sz w:val="24"/>
          <w:szCs w:val="24"/>
        </w:rPr>
        <w:t xml:space="preserve"> 6 de </w:t>
      </w:r>
      <w:proofErr w:type="spellStart"/>
      <w:r w:rsidR="009F76F7">
        <w:rPr>
          <w:rFonts w:ascii="Times New Roman" w:hAnsi="Times New Roman" w:cs="Times New Roman"/>
          <w:i/>
          <w:sz w:val="24"/>
          <w:szCs w:val="24"/>
        </w:rPr>
        <w:t>Noviembre</w:t>
      </w:r>
      <w:proofErr w:type="spellEnd"/>
      <w:r w:rsidR="009F76F7">
        <w:rPr>
          <w:rFonts w:ascii="Times New Roman" w:hAnsi="Times New Roman" w:cs="Times New Roman"/>
          <w:i/>
          <w:sz w:val="24"/>
          <w:szCs w:val="24"/>
        </w:rPr>
        <w:t xml:space="preserve"> 2018</w:t>
      </w:r>
      <w:bookmarkStart w:id="0" w:name="_GoBack"/>
      <w:bookmarkEnd w:id="0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de Hidalgo, Texas, con el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propósito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elegir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siguientes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oficiales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y del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como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requerido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Articulo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XVI,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Sección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65, de la </w:t>
      </w:r>
      <w:proofErr w:type="spellStart"/>
      <w:r w:rsidR="000205EC" w:rsidRPr="002723EA">
        <w:rPr>
          <w:rFonts w:ascii="Times New Roman" w:hAnsi="Times New Roman" w:cs="Times New Roman"/>
          <w:i/>
          <w:sz w:val="24"/>
          <w:szCs w:val="24"/>
        </w:rPr>
        <w:t>Constitución</w:t>
      </w:r>
      <w:proofErr w:type="spellEnd"/>
      <w:r w:rsidR="000205EC" w:rsidRPr="002723EA">
        <w:rPr>
          <w:rFonts w:ascii="Times New Roman" w:hAnsi="Times New Roman" w:cs="Times New Roman"/>
          <w:i/>
          <w:sz w:val="24"/>
          <w:szCs w:val="24"/>
        </w:rPr>
        <w:t xml:space="preserve"> de Texas.)</w:t>
      </w:r>
    </w:p>
    <w:p w:rsidR="000205EC" w:rsidRPr="002723EA" w:rsidRDefault="000205EC" w:rsidP="005E2C7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>Offices</w:t>
      </w:r>
      <w:r w:rsidRPr="002723E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Puestos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oficiales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  <w:r w:rsidRPr="002723EA">
        <w:rPr>
          <w:rFonts w:ascii="Times New Roman" w:hAnsi="Times New Roman" w:cs="Times New Roman"/>
          <w:sz w:val="24"/>
          <w:szCs w:val="24"/>
        </w:rPr>
        <w:t>:</w:t>
      </w:r>
    </w:p>
    <w:p w:rsidR="006429A5" w:rsidRDefault="006429A5" w:rsidP="005E2C73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Judge </w:t>
      </w:r>
      <w:r w:rsidRPr="00D406D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406D2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D406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406D2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D406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06D2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Pr="00D406D2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Default="006429A5" w:rsidP="005E2C73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District Attorney </w:t>
      </w:r>
      <w:r w:rsidRPr="00D406D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406D2">
        <w:rPr>
          <w:rFonts w:ascii="Times New Roman" w:hAnsi="Times New Roman" w:cs="Times New Roman"/>
          <w:i/>
          <w:sz w:val="24"/>
          <w:szCs w:val="24"/>
        </w:rPr>
        <w:t>Abogado</w:t>
      </w:r>
      <w:proofErr w:type="spellEnd"/>
      <w:r w:rsidRPr="00D406D2">
        <w:rPr>
          <w:rFonts w:ascii="Times New Roman" w:hAnsi="Times New Roman" w:cs="Times New Roman"/>
          <w:i/>
          <w:sz w:val="24"/>
          <w:szCs w:val="24"/>
        </w:rPr>
        <w:t xml:space="preserve"> de Distrito </w:t>
      </w:r>
      <w:proofErr w:type="gramStart"/>
      <w:r w:rsidRPr="00D406D2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D406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06D2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Pr="00D406D2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Default="006429A5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1</w:t>
      </w:r>
      <w:r w:rsidR="00737581"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="00737581"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37581"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="00737581"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1</w:t>
      </w:r>
      <w:r w:rsidR="00737581"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2723EA" w:rsidRDefault="006429A5" w:rsidP="006429A5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2723EA" w:rsidRDefault="006429A5" w:rsidP="006429A5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4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4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2723EA" w:rsidRDefault="006429A5" w:rsidP="006429A5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5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5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2723EA" w:rsidRDefault="006429A5" w:rsidP="006429A5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6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6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2723EA" w:rsidRDefault="006429A5" w:rsidP="006429A5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Judge, County Court at Law No. 8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Corte de Ley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Condado, Núm. 8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Pr="006429A5" w:rsidRDefault="006429A5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6429A5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429A5">
        <w:rPr>
          <w:rFonts w:ascii="Times New Roman" w:hAnsi="Times New Roman" w:cs="Times New Roman"/>
          <w:sz w:val="24"/>
          <w:szCs w:val="24"/>
        </w:rPr>
        <w:t>County Probate Court at 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Corte</w:t>
      </w:r>
      <w:r w:rsidR="001B0898">
        <w:rPr>
          <w:rFonts w:ascii="Times New Roman" w:hAnsi="Times New Roman" w:cs="Times New Roman"/>
          <w:i/>
          <w:sz w:val="24"/>
          <w:szCs w:val="24"/>
        </w:rPr>
        <w:t xml:space="preserve"> El</w:t>
      </w:r>
      <w:r>
        <w:rPr>
          <w:rFonts w:ascii="Times New Roman" w:hAnsi="Times New Roman" w:cs="Times New Roman"/>
          <w:i/>
          <w:sz w:val="24"/>
          <w:szCs w:val="24"/>
        </w:rPr>
        <w:t xml:space="preserve"> Tribunal de </w:t>
      </w:r>
      <w:proofErr w:type="spellStart"/>
      <w:r w:rsidRPr="006429A5">
        <w:rPr>
          <w:rFonts w:ascii="Times New Roman" w:hAnsi="Times New Roman" w:cs="Times New Roman"/>
          <w:i/>
          <w:sz w:val="24"/>
          <w:szCs w:val="24"/>
        </w:rPr>
        <w:t>Probado</w:t>
      </w:r>
      <w:proofErr w:type="spellEnd"/>
      <w:r w:rsidRPr="006429A5">
        <w:rPr>
          <w:rFonts w:ascii="Times New Roman" w:hAnsi="Times New Roman" w:cs="Times New Roman"/>
          <w:i/>
          <w:sz w:val="24"/>
          <w:szCs w:val="24"/>
        </w:rPr>
        <w:t xml:space="preserve"> de Ley del </w:t>
      </w:r>
      <w:proofErr w:type="spellStart"/>
      <w:r w:rsidRPr="006429A5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Pr="006429A5">
        <w:rPr>
          <w:rFonts w:ascii="Times New Roman" w:hAnsi="Times New Roman" w:cs="Times New Roman"/>
          <w:i/>
          <w:sz w:val="24"/>
          <w:szCs w:val="24"/>
        </w:rPr>
        <w:t>)</w:t>
      </w:r>
    </w:p>
    <w:p w:rsidR="006429A5" w:rsidRDefault="006429A5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Clerk </w:t>
      </w:r>
      <w:r w:rsidRPr="006429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429A5">
        <w:rPr>
          <w:rFonts w:ascii="Times New Roman" w:hAnsi="Times New Roman" w:cs="Times New Roman"/>
          <w:i/>
          <w:sz w:val="24"/>
          <w:szCs w:val="24"/>
        </w:rPr>
        <w:t>Oficinista</w:t>
      </w:r>
      <w:proofErr w:type="spellEnd"/>
      <w:r w:rsidRPr="006429A5">
        <w:rPr>
          <w:rFonts w:ascii="Times New Roman" w:hAnsi="Times New Roman" w:cs="Times New Roman"/>
          <w:i/>
          <w:sz w:val="24"/>
          <w:szCs w:val="24"/>
        </w:rPr>
        <w:t xml:space="preserve"> de Distrito)</w:t>
      </w:r>
    </w:p>
    <w:p w:rsidR="001B0898" w:rsidRDefault="001B0898" w:rsidP="005E2C73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1B0898">
        <w:rPr>
          <w:rFonts w:ascii="Times New Roman" w:hAnsi="Times New Roman" w:cs="Times New Roman"/>
          <w:sz w:val="24"/>
          <w:szCs w:val="24"/>
        </w:rPr>
        <w:t>County Treasurer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Tesorero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Default="00737581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County Commissioner, Precinct </w:t>
      </w:r>
      <w:r w:rsidR="001B0898">
        <w:rPr>
          <w:rFonts w:ascii="Times New Roman" w:hAnsi="Times New Roman" w:cs="Times New Roman"/>
          <w:sz w:val="24"/>
          <w:szCs w:val="24"/>
        </w:rPr>
        <w:t>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Comision</w:t>
      </w:r>
      <w:r w:rsidR="001B0898">
        <w:rPr>
          <w:rFonts w:ascii="Times New Roman" w:hAnsi="Times New Roman" w:cs="Times New Roman"/>
          <w:i/>
          <w:sz w:val="24"/>
          <w:szCs w:val="24"/>
        </w:rPr>
        <w:t>ado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B0898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1B0898" w:rsidRDefault="001B0898" w:rsidP="001B0898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County Commissioner, Precinct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Comision</w:t>
      </w:r>
      <w:r>
        <w:rPr>
          <w:rFonts w:ascii="Times New Roman" w:hAnsi="Times New Roman" w:cs="Times New Roman"/>
          <w:i/>
          <w:sz w:val="24"/>
          <w:szCs w:val="24"/>
        </w:rPr>
        <w:t>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4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Pr="002723EA" w:rsidRDefault="00737581" w:rsidP="001B0898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Justice </w:t>
      </w:r>
      <w:r w:rsidR="001B0898">
        <w:rPr>
          <w:rFonts w:ascii="Times New Roman" w:hAnsi="Times New Roman" w:cs="Times New Roman"/>
          <w:sz w:val="24"/>
          <w:szCs w:val="24"/>
        </w:rPr>
        <w:t>of the Peace, Precinct 1 Place 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Paz,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>. 1, L</w:t>
      </w:r>
      <w:r w:rsidR="001B0898">
        <w:rPr>
          <w:rFonts w:ascii="Times New Roman" w:hAnsi="Times New Roman" w:cs="Times New Roman"/>
          <w:i/>
          <w:sz w:val="24"/>
          <w:szCs w:val="24"/>
        </w:rPr>
        <w:t xml:space="preserve">ugar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Pr="002723EA" w:rsidRDefault="00737581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Justice </w:t>
      </w:r>
      <w:r w:rsidR="001B0898">
        <w:rPr>
          <w:rFonts w:ascii="Times New Roman" w:hAnsi="Times New Roman" w:cs="Times New Roman"/>
          <w:sz w:val="24"/>
          <w:szCs w:val="24"/>
        </w:rPr>
        <w:t>of the Peace, Precinct 2 Place 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Pa</w:t>
      </w:r>
      <w:r w:rsidR="001B0898">
        <w:rPr>
          <w:rFonts w:ascii="Times New Roman" w:hAnsi="Times New Roman" w:cs="Times New Roman"/>
          <w:i/>
          <w:sz w:val="24"/>
          <w:szCs w:val="24"/>
        </w:rPr>
        <w:t xml:space="preserve">z,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. 2, Lugar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Pr="002723EA" w:rsidRDefault="00737581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Justice </w:t>
      </w:r>
      <w:r w:rsidR="001B0898">
        <w:rPr>
          <w:rFonts w:ascii="Times New Roman" w:hAnsi="Times New Roman" w:cs="Times New Roman"/>
          <w:sz w:val="24"/>
          <w:szCs w:val="24"/>
        </w:rPr>
        <w:t>of the Peace, Precinct 3 Place 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Pa</w:t>
      </w:r>
      <w:r w:rsidR="001B0898">
        <w:rPr>
          <w:rFonts w:ascii="Times New Roman" w:hAnsi="Times New Roman" w:cs="Times New Roman"/>
          <w:i/>
          <w:sz w:val="24"/>
          <w:szCs w:val="24"/>
        </w:rPr>
        <w:t xml:space="preserve">z,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. 3, Lugar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Default="00737581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Justice </w:t>
      </w:r>
      <w:r w:rsidR="001B0898">
        <w:rPr>
          <w:rFonts w:ascii="Times New Roman" w:hAnsi="Times New Roman" w:cs="Times New Roman"/>
          <w:sz w:val="24"/>
          <w:szCs w:val="24"/>
        </w:rPr>
        <w:t>of the Peace, Precinct 4 Place 2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Paz,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. 4, Lugar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2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1B0898" w:rsidRPr="002723EA" w:rsidRDefault="001B0898" w:rsidP="001B0898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 xml:space="preserve">Justice </w:t>
      </w:r>
      <w:r>
        <w:rPr>
          <w:rFonts w:ascii="Times New Roman" w:hAnsi="Times New Roman" w:cs="Times New Roman"/>
          <w:sz w:val="24"/>
          <w:szCs w:val="24"/>
        </w:rPr>
        <w:t xml:space="preserve">of the Peace, Precinct 5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Paz,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5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737581" w:rsidRPr="002723EA" w:rsidRDefault="00737581" w:rsidP="005E2C73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>Constable</w:t>
      </w:r>
      <w:r w:rsidR="001B0898">
        <w:rPr>
          <w:rFonts w:ascii="Times New Roman" w:hAnsi="Times New Roman" w:cs="Times New Roman"/>
          <w:sz w:val="24"/>
          <w:szCs w:val="24"/>
        </w:rPr>
        <w:t xml:space="preserve"> No. 1, Precinct 5</w:t>
      </w:r>
      <w:r w:rsidRPr="002723EA">
        <w:rPr>
          <w:rFonts w:ascii="Times New Roman" w:hAnsi="Times New Roman" w:cs="Times New Roman"/>
          <w:sz w:val="24"/>
          <w:szCs w:val="24"/>
        </w:rPr>
        <w:t xml:space="preserve"> </w:t>
      </w:r>
      <w:r w:rsidRPr="002723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Agente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Policía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Num. 1,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898">
        <w:rPr>
          <w:rFonts w:ascii="Times New Roman" w:hAnsi="Times New Roman" w:cs="Times New Roman"/>
          <w:i/>
          <w:sz w:val="24"/>
          <w:szCs w:val="24"/>
        </w:rPr>
        <w:t>Núm</w:t>
      </w:r>
      <w:proofErr w:type="spellEnd"/>
      <w:r w:rsidR="001B0898">
        <w:rPr>
          <w:rFonts w:ascii="Times New Roman" w:hAnsi="Times New Roman" w:cs="Times New Roman"/>
          <w:i/>
          <w:sz w:val="24"/>
          <w:szCs w:val="24"/>
        </w:rPr>
        <w:t>. 5</w:t>
      </w:r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p w:rsidR="001B0898" w:rsidRDefault="001B0898" w:rsidP="00737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581" w:rsidRPr="002723EA" w:rsidRDefault="005E2C73" w:rsidP="00737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3EA">
        <w:rPr>
          <w:rFonts w:ascii="Times New Roman" w:hAnsi="Times New Roman" w:cs="Times New Roman"/>
          <w:sz w:val="24"/>
          <w:szCs w:val="24"/>
        </w:rPr>
        <w:t>Early voting by personal appearance will be conducted as follows:</w:t>
      </w:r>
    </w:p>
    <w:p w:rsidR="005E2C73" w:rsidRPr="002723EA" w:rsidRDefault="005E2C73" w:rsidP="00B447E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2723EA">
        <w:rPr>
          <w:rFonts w:ascii="Times New Roman" w:hAnsi="Times New Roman" w:cs="Times New Roman"/>
          <w:i/>
          <w:sz w:val="24"/>
          <w:szCs w:val="24"/>
        </w:rPr>
        <w:t xml:space="preserve">(La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persona se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llevará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cabo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3EA">
        <w:rPr>
          <w:rFonts w:ascii="Times New Roman" w:hAnsi="Times New Roman" w:cs="Times New Roman"/>
          <w:i/>
          <w:sz w:val="24"/>
          <w:szCs w:val="24"/>
        </w:rPr>
        <w:t>como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723EA">
        <w:rPr>
          <w:rFonts w:ascii="Times New Roman" w:hAnsi="Times New Roman" w:cs="Times New Roman"/>
          <w:i/>
          <w:sz w:val="24"/>
          <w:szCs w:val="24"/>
        </w:rPr>
        <w:t>previsto</w:t>
      </w:r>
      <w:proofErr w:type="spellEnd"/>
      <w:r w:rsidRPr="002723EA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2723E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520"/>
        <w:gridCol w:w="2677"/>
      </w:tblGrid>
      <w:tr w:rsidR="00F24287" w:rsidRPr="002723EA" w:rsidTr="002723EA">
        <w:trPr>
          <w:jc w:val="center"/>
        </w:trPr>
        <w:tc>
          <w:tcPr>
            <w:tcW w:w="2700" w:type="dxa"/>
          </w:tcPr>
          <w:p w:rsidR="00F24287" w:rsidRPr="002723EA" w:rsidRDefault="00D55C39" w:rsidP="00D55C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(Dias)</w:t>
            </w:r>
          </w:p>
        </w:tc>
        <w:tc>
          <w:tcPr>
            <w:tcW w:w="2520" w:type="dxa"/>
          </w:tcPr>
          <w:p w:rsidR="00F24287" w:rsidRPr="002723EA" w:rsidRDefault="00D55C39" w:rsidP="00D55C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Fechas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F24287" w:rsidRPr="002723EA" w:rsidRDefault="00D55C39" w:rsidP="00D55C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Hours </w:t>
            </w:r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Horario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22,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23,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24,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25, 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26,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Sabado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27,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Sunday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(Domingo)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28</w:t>
            </w:r>
            <w:r w:rsidR="00D55C39"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10:00 AM – 3:00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(Lunes)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29,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Martes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30,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Miercoles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31,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Jueves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  <w:tr w:rsidR="00D55C39" w:rsidRPr="002723EA" w:rsidTr="002723EA">
        <w:trPr>
          <w:jc w:val="center"/>
        </w:trPr>
        <w:tc>
          <w:tcPr>
            <w:tcW w:w="2700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Pr="002723EA">
              <w:rPr>
                <w:rFonts w:ascii="Times New Roman" w:hAnsi="Times New Roman" w:cs="Times New Roman"/>
                <w:i/>
                <w:sz w:val="24"/>
                <w:szCs w:val="24"/>
              </w:rPr>
              <w:t>(Viernes)</w:t>
            </w:r>
          </w:p>
        </w:tc>
        <w:tc>
          <w:tcPr>
            <w:tcW w:w="2520" w:type="dxa"/>
          </w:tcPr>
          <w:p w:rsidR="00D55C39" w:rsidRPr="002723EA" w:rsidRDefault="00A0686D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2, 2018</w:t>
            </w:r>
          </w:p>
        </w:tc>
        <w:tc>
          <w:tcPr>
            <w:tcW w:w="2677" w:type="dxa"/>
          </w:tcPr>
          <w:p w:rsidR="00D55C39" w:rsidRPr="002723EA" w:rsidRDefault="00D55C39" w:rsidP="00D5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EA">
              <w:rPr>
                <w:rFonts w:ascii="Times New Roman" w:hAnsi="Times New Roman" w:cs="Times New Roman"/>
                <w:sz w:val="24"/>
                <w:szCs w:val="24"/>
              </w:rPr>
              <w:t>7:00 AM – 7:00 PM</w:t>
            </w:r>
          </w:p>
        </w:tc>
      </w:tr>
    </w:tbl>
    <w:p w:rsidR="000205EC" w:rsidRPr="002723EA" w:rsidRDefault="000205EC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50" w:type="dxa"/>
        <w:tblInd w:w="-275" w:type="dxa"/>
        <w:tblLook w:val="04A0" w:firstRow="1" w:lastRow="0" w:firstColumn="1" w:lastColumn="0" w:noHBand="0" w:noVBand="1"/>
      </w:tblPr>
      <w:tblGrid>
        <w:gridCol w:w="1530"/>
        <w:gridCol w:w="2970"/>
        <w:gridCol w:w="4410"/>
        <w:gridCol w:w="2340"/>
      </w:tblGrid>
      <w:tr w:rsidR="00023FF5" w:rsidRPr="002723EA" w:rsidTr="00D93D2F">
        <w:tc>
          <w:tcPr>
            <w:tcW w:w="153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City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(Ciudad)</w:t>
            </w:r>
          </w:p>
        </w:tc>
        <w:tc>
          <w:tcPr>
            <w:tcW w:w="297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Building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Edificio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Ubicación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</w:t>
            </w:r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Dirección</w:t>
            </w:r>
            <w:proofErr w:type="spellEnd"/>
            <w:r w:rsidRPr="002723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Alamo, TX</w:t>
            </w:r>
          </w:p>
        </w:tc>
        <w:tc>
          <w:tcPr>
            <w:tcW w:w="297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Sgt. Fernando de la Rosa Library</w:t>
            </w:r>
          </w:p>
        </w:tc>
        <w:tc>
          <w:tcPr>
            <w:tcW w:w="441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Class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Clase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416 N. Tower Rd.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Alton, TX</w:t>
            </w:r>
          </w:p>
        </w:tc>
        <w:tc>
          <w:tcPr>
            <w:tcW w:w="297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Alton City Hall</w:t>
            </w:r>
          </w:p>
        </w:tc>
        <w:tc>
          <w:tcPr>
            <w:tcW w:w="441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509 S. Alton Blvd.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Donna, TX</w:t>
            </w:r>
          </w:p>
        </w:tc>
        <w:tc>
          <w:tcPr>
            <w:tcW w:w="297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Amigos del Valle</w:t>
            </w:r>
          </w:p>
        </w:tc>
        <w:tc>
          <w:tcPr>
            <w:tcW w:w="441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1408 Silver Ave.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Edcouch, TX</w:t>
            </w:r>
          </w:p>
        </w:tc>
        <w:tc>
          <w:tcPr>
            <w:tcW w:w="297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Edcouch Fire Station</w:t>
            </w:r>
          </w:p>
        </w:tc>
        <w:tc>
          <w:tcPr>
            <w:tcW w:w="4410" w:type="dxa"/>
          </w:tcPr>
          <w:p w:rsidR="00023FF5" w:rsidRPr="002723EA" w:rsidRDefault="00023FF5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200 W. Santa Rosa Ave.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Elections Annex Building</w:t>
            </w:r>
          </w:p>
        </w:tc>
        <w:tc>
          <w:tcPr>
            <w:tcW w:w="441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Warehouse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(Sala de Bodega)</w:t>
            </w:r>
          </w:p>
        </w:tc>
        <w:tc>
          <w:tcPr>
            <w:tcW w:w="234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317 N. </w:t>
            </w: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Closner</w:t>
            </w:r>
            <w:proofErr w:type="spellEnd"/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 of Texas RGV</w:t>
            </w:r>
          </w:p>
        </w:tc>
        <w:tc>
          <w:tcPr>
            <w:tcW w:w="441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Union Building </w:t>
            </w:r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(Union de </w:t>
            </w:r>
            <w:proofErr w:type="spellStart"/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>Esudiantes</w:t>
            </w:r>
            <w:proofErr w:type="spellEnd"/>
            <w:r w:rsidRPr="00D63CA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1201 W. University </w:t>
            </w:r>
          </w:p>
        </w:tc>
      </w:tr>
      <w:tr w:rsidR="00023FF5" w:rsidRPr="002723EA" w:rsidTr="00D93D2F">
        <w:tc>
          <w:tcPr>
            <w:tcW w:w="1530" w:type="dxa"/>
          </w:tcPr>
          <w:p w:rsidR="00023FF5" w:rsidRPr="002723EA" w:rsidRDefault="004B53B2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Edinburg, TX</w:t>
            </w:r>
          </w:p>
        </w:tc>
        <w:tc>
          <w:tcPr>
            <w:tcW w:w="297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Carlos Endowment Center</w:t>
            </w:r>
          </w:p>
        </w:tc>
        <w:tc>
          <w:tcPr>
            <w:tcW w:w="441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="004B149E"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23FF5" w:rsidRPr="002723EA" w:rsidRDefault="00D63CA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N. Sunflower</w:t>
            </w:r>
          </w:p>
        </w:tc>
      </w:tr>
      <w:tr w:rsidR="004B149E" w:rsidRPr="002723EA" w:rsidTr="00D93D2F">
        <w:tc>
          <w:tcPr>
            <w:tcW w:w="153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Elsa, TX</w:t>
            </w:r>
          </w:p>
        </w:tc>
        <w:tc>
          <w:tcPr>
            <w:tcW w:w="297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Elsa Fire Station</w:t>
            </w:r>
          </w:p>
        </w:tc>
        <w:tc>
          <w:tcPr>
            <w:tcW w:w="441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4B149E" w:rsidRPr="002723EA" w:rsidRDefault="004B149E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216 E. 4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4B149E" w:rsidRPr="002723EA" w:rsidTr="00D93D2F">
        <w:tc>
          <w:tcPr>
            <w:tcW w:w="1530" w:type="dxa"/>
          </w:tcPr>
          <w:p w:rsidR="004B149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 w:rsidR="004B149E"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4B149E" w:rsidRPr="002723EA" w:rsidRDefault="00F72DBD" w:rsidP="00F7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Granjeno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City Hall</w:t>
            </w:r>
          </w:p>
        </w:tc>
        <w:tc>
          <w:tcPr>
            <w:tcW w:w="4410" w:type="dxa"/>
          </w:tcPr>
          <w:p w:rsidR="004B149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4B149E" w:rsidRPr="002723EA" w:rsidRDefault="00F72DBD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 S. FM 494</w:t>
            </w:r>
          </w:p>
        </w:tc>
      </w:tr>
      <w:tr w:rsidR="00D63CAD" w:rsidRPr="002723EA" w:rsidTr="00D93D2F">
        <w:tc>
          <w:tcPr>
            <w:tcW w:w="1530" w:type="dxa"/>
          </w:tcPr>
          <w:p w:rsidR="00D63CAD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Hidalgo, TX</w:t>
            </w:r>
          </w:p>
        </w:tc>
        <w:tc>
          <w:tcPr>
            <w:tcW w:w="2970" w:type="dxa"/>
          </w:tcPr>
          <w:p w:rsidR="00D63CAD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Hidalgo City Hall</w:t>
            </w:r>
          </w:p>
        </w:tc>
        <w:tc>
          <w:tcPr>
            <w:tcW w:w="4410" w:type="dxa"/>
          </w:tcPr>
          <w:p w:rsidR="00D63CAD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D63CAD" w:rsidRPr="002723EA" w:rsidRDefault="00F72DBD" w:rsidP="00F7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E. Ram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ó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 Ayala</w:t>
            </w:r>
          </w:p>
        </w:tc>
      </w:tr>
      <w:tr w:rsidR="004B149E" w:rsidRPr="002723EA" w:rsidTr="00D93D2F">
        <w:tc>
          <w:tcPr>
            <w:tcW w:w="153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Joya, TX</w:t>
            </w:r>
          </w:p>
        </w:tc>
        <w:tc>
          <w:tcPr>
            <w:tcW w:w="2970" w:type="dxa"/>
          </w:tcPr>
          <w:p w:rsidR="004B149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Library</w:t>
            </w:r>
          </w:p>
        </w:tc>
        <w:tc>
          <w:tcPr>
            <w:tcW w:w="441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4B149E" w:rsidRPr="002723EA" w:rsidRDefault="00F72DBD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Palm Shores Dr.</w:t>
            </w:r>
          </w:p>
        </w:tc>
      </w:tr>
      <w:tr w:rsidR="004B149E" w:rsidRPr="002723EA" w:rsidTr="00D93D2F">
        <w:tc>
          <w:tcPr>
            <w:tcW w:w="1530" w:type="dxa"/>
          </w:tcPr>
          <w:p w:rsidR="004B149E" w:rsidRPr="002723EA" w:rsidRDefault="004B149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 Villa, TX</w:t>
            </w:r>
          </w:p>
        </w:tc>
        <w:tc>
          <w:tcPr>
            <w:tcW w:w="2970" w:type="dxa"/>
          </w:tcPr>
          <w:p w:rsidR="004B149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Multi-Purpose</w:t>
            </w:r>
            <w:r w:rsidR="00CD19CC">
              <w:rPr>
                <w:rFonts w:ascii="Times New Roman" w:hAnsi="Times New Roman" w:cs="Times New Roman"/>
                <w:sz w:val="20"/>
                <w:szCs w:val="20"/>
              </w:rPr>
              <w:t xml:space="preserve"> Building</w:t>
            </w:r>
          </w:p>
        </w:tc>
        <w:tc>
          <w:tcPr>
            <w:tcW w:w="4410" w:type="dxa"/>
          </w:tcPr>
          <w:p w:rsidR="004B149E" w:rsidRPr="002723EA" w:rsidRDefault="005F1A8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4B149E" w:rsidRPr="002723EA" w:rsidRDefault="005F1A8E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500 E. 9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5F1A8E" w:rsidRPr="002723EA" w:rsidTr="00D93D2F">
        <w:tc>
          <w:tcPr>
            <w:tcW w:w="1530" w:type="dxa"/>
          </w:tcPr>
          <w:p w:rsidR="005F1A8E" w:rsidRPr="002723EA" w:rsidRDefault="005F1A8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F1A8E" w:rsidRPr="002723EA" w:rsidRDefault="005F1A8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Lark Community Center</w:t>
            </w:r>
          </w:p>
        </w:tc>
        <w:tc>
          <w:tcPr>
            <w:tcW w:w="4410" w:type="dxa"/>
          </w:tcPr>
          <w:p w:rsidR="005F1A8E" w:rsidRPr="002723EA" w:rsidRDefault="005F1A8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F1A8E" w:rsidRPr="002723EA" w:rsidRDefault="005F1A8E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2601 Lark Ave.</w:t>
            </w:r>
          </w:p>
        </w:tc>
      </w:tr>
      <w:tr w:rsidR="005F1A8E" w:rsidRPr="002723EA" w:rsidTr="00D93D2F">
        <w:tc>
          <w:tcPr>
            <w:tcW w:w="1530" w:type="dxa"/>
          </w:tcPr>
          <w:p w:rsidR="005F1A8E" w:rsidRPr="002723EA" w:rsidRDefault="005F1A8E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5F1A8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Fireman’s Pump House</w:t>
            </w:r>
          </w:p>
        </w:tc>
        <w:tc>
          <w:tcPr>
            <w:tcW w:w="4410" w:type="dxa"/>
          </w:tcPr>
          <w:p w:rsidR="005F1A8E" w:rsidRPr="002723EA" w:rsidRDefault="00F72DB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Meeting Room</w:t>
            </w:r>
            <w:r w:rsidR="005F1A8E"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Reuniones</w:t>
            </w:r>
            <w:proofErr w:type="spellEnd"/>
            <w:r w:rsidR="005F1A8E"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F1A8E" w:rsidRPr="002723EA" w:rsidRDefault="00F72DBD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N. 1</w:t>
            </w:r>
            <w:r w:rsidRPr="00F72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St.</w:t>
            </w:r>
          </w:p>
        </w:tc>
      </w:tr>
      <w:tr w:rsidR="0034667A" w:rsidRPr="002723EA" w:rsidTr="00D93D2F">
        <w:tc>
          <w:tcPr>
            <w:tcW w:w="1530" w:type="dxa"/>
          </w:tcPr>
          <w:p w:rsidR="0034667A" w:rsidRPr="002723EA" w:rsidRDefault="0034667A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34667A" w:rsidRPr="002723EA" w:rsidRDefault="0034667A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Community Center</w:t>
            </w:r>
          </w:p>
        </w:tc>
        <w:tc>
          <w:tcPr>
            <w:tcW w:w="4410" w:type="dxa"/>
          </w:tcPr>
          <w:p w:rsidR="0034667A" w:rsidRPr="002723EA" w:rsidRDefault="0034667A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Exercise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34667A" w:rsidRPr="002723EA" w:rsidRDefault="0034667A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3401 Jordan Ave.</w:t>
            </w:r>
          </w:p>
        </w:tc>
      </w:tr>
      <w:tr w:rsidR="00CD19CC" w:rsidRPr="002723EA" w:rsidTr="00D93D2F">
        <w:tc>
          <w:tcPr>
            <w:tcW w:w="1530" w:type="dxa"/>
          </w:tcPr>
          <w:p w:rsidR="00CD19CC" w:rsidRPr="002723EA" w:rsidRDefault="00CD19CC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CD19CC" w:rsidRPr="002723EA" w:rsidRDefault="00F72DBD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Pecan Campus</w:t>
            </w:r>
          </w:p>
        </w:tc>
        <w:tc>
          <w:tcPr>
            <w:tcW w:w="4410" w:type="dxa"/>
          </w:tcPr>
          <w:p w:rsidR="00CD19CC" w:rsidRPr="00CD19CC" w:rsidRDefault="00F72DBD" w:rsidP="00023F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F72DB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CD19CC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 Pe</w:t>
            </w:r>
            <w:r w:rsidR="00CD19CC">
              <w:rPr>
                <w:rFonts w:ascii="Times New Roman" w:hAnsi="Times New Roman" w:cs="Times New Roman"/>
                <w:sz w:val="20"/>
                <w:szCs w:val="20"/>
              </w:rPr>
              <w:t>can Blvd.</w:t>
            </w:r>
          </w:p>
        </w:tc>
      </w:tr>
      <w:tr w:rsidR="00D93D2F" w:rsidRPr="002723EA" w:rsidTr="00D93D2F">
        <w:tc>
          <w:tcPr>
            <w:tcW w:w="1530" w:type="dxa"/>
          </w:tcPr>
          <w:p w:rsidR="00D93D2F" w:rsidRPr="002723EA" w:rsidRDefault="00D93D2F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McAllen, TX</w:t>
            </w:r>
          </w:p>
        </w:tc>
        <w:tc>
          <w:tcPr>
            <w:tcW w:w="2970" w:type="dxa"/>
          </w:tcPr>
          <w:p w:rsidR="00D93D2F" w:rsidRPr="002723EA" w:rsidRDefault="00D93D2F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 Nursing Campus</w:t>
            </w:r>
          </w:p>
        </w:tc>
        <w:tc>
          <w:tcPr>
            <w:tcW w:w="4410" w:type="dxa"/>
          </w:tcPr>
          <w:p w:rsidR="00D93D2F" w:rsidRPr="002723EA" w:rsidRDefault="00D93D2F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D93D2F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1101 E. Vermont Ave. </w:t>
            </w:r>
          </w:p>
        </w:tc>
      </w:tr>
      <w:tr w:rsidR="0034667A" w:rsidRPr="002723EA" w:rsidTr="00D93D2F">
        <w:tc>
          <w:tcPr>
            <w:tcW w:w="1530" w:type="dxa"/>
          </w:tcPr>
          <w:p w:rsidR="0034667A" w:rsidRPr="002723EA" w:rsidRDefault="0034667A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Mercedes, TX</w:t>
            </w:r>
          </w:p>
        </w:tc>
        <w:tc>
          <w:tcPr>
            <w:tcW w:w="2970" w:type="dxa"/>
          </w:tcPr>
          <w:p w:rsidR="0034667A" w:rsidRPr="002723EA" w:rsidRDefault="0034667A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Mercedes Civic Center</w:t>
            </w:r>
          </w:p>
        </w:tc>
        <w:tc>
          <w:tcPr>
            <w:tcW w:w="4410" w:type="dxa"/>
          </w:tcPr>
          <w:p w:rsidR="0034667A" w:rsidRPr="002723EA" w:rsidRDefault="0034667A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34667A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6610EB">
              <w:rPr>
                <w:rFonts w:ascii="Times New Roman" w:hAnsi="Times New Roman" w:cs="Times New Roman"/>
                <w:sz w:val="20"/>
                <w:szCs w:val="20"/>
              </w:rPr>
              <w:t>0 E</w:t>
            </w:r>
            <w:r w:rsidR="00887A14" w:rsidRPr="002723EA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="00887A14"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887A14"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887A14" w:rsidRPr="002723EA" w:rsidRDefault="00887A14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 City Hall</w:t>
            </w:r>
          </w:p>
        </w:tc>
        <w:tc>
          <w:tcPr>
            <w:tcW w:w="441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Community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Comunidad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887A14" w:rsidRPr="002723EA" w:rsidRDefault="00887A14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1201 E. 8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Mission, TX</w:t>
            </w:r>
          </w:p>
        </w:tc>
        <w:tc>
          <w:tcPr>
            <w:tcW w:w="2970" w:type="dxa"/>
          </w:tcPr>
          <w:p w:rsidR="00887A14" w:rsidRPr="002723EA" w:rsidRDefault="00D93D2F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Celestino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Ramirez Fire Station #3</w:t>
            </w:r>
          </w:p>
        </w:tc>
        <w:tc>
          <w:tcPr>
            <w:tcW w:w="4410" w:type="dxa"/>
          </w:tcPr>
          <w:p w:rsidR="00887A14" w:rsidRPr="002723EA" w:rsidRDefault="00D93D2F" w:rsidP="00D93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</w:t>
            </w:r>
            <w:r w:rsidR="00887A14"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887A14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  <w:r w:rsidR="00887A14"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proofErr w:type="spellStart"/>
            <w:r w:rsidR="00887A14" w:rsidRPr="002723EA"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 w:rsidR="00887A14"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Rd.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887A14" w:rsidRPr="002723EA" w:rsidRDefault="00887A14" w:rsidP="0034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Monte Alto Community Center</w:t>
            </w:r>
          </w:p>
        </w:tc>
        <w:tc>
          <w:tcPr>
            <w:tcW w:w="441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887A14" w:rsidRPr="002723EA" w:rsidRDefault="00887A14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25149 1</w:t>
            </w:r>
            <w:r w:rsidRPr="002723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Street</w:t>
            </w:r>
          </w:p>
        </w:tc>
      </w:tr>
      <w:tr w:rsidR="00D93D2F" w:rsidRPr="002723EA" w:rsidTr="00D93D2F">
        <w:tc>
          <w:tcPr>
            <w:tcW w:w="1530" w:type="dxa"/>
          </w:tcPr>
          <w:p w:rsidR="00D93D2F" w:rsidRPr="002723EA" w:rsidRDefault="00D93D2F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Palmhurst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D93D2F" w:rsidRPr="002723EA" w:rsidRDefault="00D93D2F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Faith Baptist Church</w:t>
            </w:r>
          </w:p>
        </w:tc>
        <w:tc>
          <w:tcPr>
            <w:tcW w:w="4410" w:type="dxa"/>
          </w:tcPr>
          <w:p w:rsidR="00D93D2F" w:rsidRPr="002723EA" w:rsidRDefault="00D93D2F" w:rsidP="00D93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Fellowship Hall </w:t>
            </w:r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Pasillo</w:t>
            </w:r>
            <w:proofErr w:type="spellEnd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93D2F">
              <w:rPr>
                <w:rFonts w:ascii="Times New Roman" w:hAnsi="Times New Roman" w:cs="Times New Roman"/>
                <w:i/>
                <w:sz w:val="20"/>
                <w:szCs w:val="20"/>
              </w:rPr>
              <w:t>Compa</w:t>
            </w:r>
            <w:proofErr w:type="spellEnd"/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ñ</m:t>
              </m:r>
            </m:oMath>
            <w:r w:rsidRPr="00D93D2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erismo)</w:t>
            </w:r>
          </w:p>
        </w:tc>
        <w:tc>
          <w:tcPr>
            <w:tcW w:w="2340" w:type="dxa"/>
          </w:tcPr>
          <w:p w:rsidR="00D93D2F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4301 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Rd. 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Palmview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887A14" w:rsidRPr="002723EA" w:rsidRDefault="00887A14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Co. Comm. Pct. 3 “Mansion”</w:t>
            </w:r>
          </w:p>
        </w:tc>
        <w:tc>
          <w:tcPr>
            <w:tcW w:w="441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Back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(Entrada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Trasera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887A14" w:rsidRPr="002723EA" w:rsidRDefault="00887A14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2401 N. Moorefield Rd.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887A14" w:rsidRPr="002723EA" w:rsidRDefault="00D93D2F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Peñitas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 Library</w:t>
            </w:r>
          </w:p>
        </w:tc>
        <w:tc>
          <w:tcPr>
            <w:tcW w:w="4410" w:type="dxa"/>
          </w:tcPr>
          <w:p w:rsidR="00887A14" w:rsidRPr="002723EA" w:rsidRDefault="00D93D2F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(Salon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887A14" w:rsidRPr="002723EA" w:rsidRDefault="00D93D2F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 S. Main St. 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887A14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887A14" w:rsidRPr="002723EA" w:rsidRDefault="003C0BCE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Pharr Memorial Library </w:t>
            </w:r>
          </w:p>
        </w:tc>
        <w:tc>
          <w:tcPr>
            <w:tcW w:w="4410" w:type="dxa"/>
          </w:tcPr>
          <w:p w:rsidR="00887A14" w:rsidRPr="002723EA" w:rsidRDefault="00887A14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887A14" w:rsidRPr="002723EA" w:rsidRDefault="003C0BCE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 E. Cherokee Ave. </w:t>
            </w:r>
          </w:p>
        </w:tc>
      </w:tr>
      <w:tr w:rsidR="00B447E0" w:rsidRPr="002723EA" w:rsidTr="00D93D2F">
        <w:tc>
          <w:tcPr>
            <w:tcW w:w="1530" w:type="dxa"/>
          </w:tcPr>
          <w:p w:rsidR="00B447E0" w:rsidRPr="002723EA" w:rsidRDefault="00B447E0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B447E0" w:rsidRPr="002723EA" w:rsidRDefault="0052442D" w:rsidP="0052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&amp; Research Center</w:t>
            </w:r>
          </w:p>
        </w:tc>
        <w:tc>
          <w:tcPr>
            <w:tcW w:w="4410" w:type="dxa"/>
          </w:tcPr>
          <w:p w:rsidR="00B447E0" w:rsidRPr="002723EA" w:rsidRDefault="0052442D" w:rsidP="00B4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Meeting Room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>Ejercicio</w:t>
            </w:r>
            <w:proofErr w:type="spellEnd"/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340" w:type="dxa"/>
          </w:tcPr>
          <w:p w:rsidR="00B447E0" w:rsidRPr="002723EA" w:rsidRDefault="0052442D" w:rsidP="0052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 W. Dicker Rd</w:t>
            </w:r>
            <w:r w:rsidR="00B447E0" w:rsidRPr="00272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42D" w:rsidRPr="002723EA" w:rsidTr="00D93D2F">
        <w:tc>
          <w:tcPr>
            <w:tcW w:w="1530" w:type="dxa"/>
          </w:tcPr>
          <w:p w:rsidR="0052442D" w:rsidRPr="002723EA" w:rsidRDefault="0052442D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Pharr, TX</w:t>
            </w:r>
          </w:p>
        </w:tc>
        <w:tc>
          <w:tcPr>
            <w:tcW w:w="2970" w:type="dxa"/>
          </w:tcPr>
          <w:p w:rsidR="0052442D" w:rsidRDefault="0052442D" w:rsidP="0052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Valley View </w:t>
            </w:r>
            <w:r w:rsidR="00E8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7B0E" w:rsidRPr="00E87B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E87B0E">
              <w:rPr>
                <w:rFonts w:ascii="Times New Roman" w:hAnsi="Times New Roman" w:cs="Times New Roman"/>
                <w:sz w:val="20"/>
                <w:szCs w:val="20"/>
              </w:rPr>
              <w:t xml:space="preserve"> Grade Campus</w:t>
            </w:r>
          </w:p>
        </w:tc>
        <w:tc>
          <w:tcPr>
            <w:tcW w:w="4410" w:type="dxa"/>
          </w:tcPr>
          <w:p w:rsidR="0052442D" w:rsidRDefault="00E87B0E" w:rsidP="00E8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Cafeteria </w:t>
            </w:r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Cafetería</w:t>
            </w:r>
            <w:proofErr w:type="spellEnd"/>
            <w:r w:rsidRPr="00E87B0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2442D" w:rsidRDefault="00E87B0E" w:rsidP="0052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9701 S. Jackson Rd. </w:t>
            </w:r>
          </w:p>
        </w:tc>
      </w:tr>
      <w:tr w:rsidR="00887A14" w:rsidRPr="002723EA" w:rsidTr="00D93D2F">
        <w:tc>
          <w:tcPr>
            <w:tcW w:w="1530" w:type="dxa"/>
          </w:tcPr>
          <w:p w:rsidR="00887A14" w:rsidRPr="002723EA" w:rsidRDefault="00507FDB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, TX</w:t>
            </w:r>
          </w:p>
        </w:tc>
        <w:tc>
          <w:tcPr>
            <w:tcW w:w="2970" w:type="dxa"/>
          </w:tcPr>
          <w:p w:rsidR="00887A14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Progreso Community Center</w:t>
            </w:r>
          </w:p>
        </w:tc>
        <w:tc>
          <w:tcPr>
            <w:tcW w:w="4410" w:type="dxa"/>
          </w:tcPr>
          <w:p w:rsidR="00887A14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887A14" w:rsidRPr="002723EA" w:rsidRDefault="00507FDB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510 FM 1015</w:t>
            </w:r>
          </w:p>
        </w:tc>
      </w:tr>
      <w:tr w:rsidR="00507FDB" w:rsidRPr="002723EA" w:rsidTr="00D93D2F">
        <w:tc>
          <w:tcPr>
            <w:tcW w:w="1530" w:type="dxa"/>
          </w:tcPr>
          <w:p w:rsidR="00507FDB" w:rsidRPr="002723EA" w:rsidRDefault="00507FDB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Juan, TX</w:t>
            </w:r>
          </w:p>
        </w:tc>
        <w:tc>
          <w:tcPr>
            <w:tcW w:w="2970" w:type="dxa"/>
          </w:tcPr>
          <w:p w:rsidR="00507FDB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San Juan Fire Station #2</w:t>
            </w:r>
          </w:p>
        </w:tc>
        <w:tc>
          <w:tcPr>
            <w:tcW w:w="4410" w:type="dxa"/>
          </w:tcPr>
          <w:p w:rsidR="00507FDB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Commissioners Chambers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Comisionados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07FDB" w:rsidRPr="002723EA" w:rsidRDefault="00507FDB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2301 N. Raul Longoria</w:t>
            </w:r>
          </w:p>
        </w:tc>
      </w:tr>
      <w:tr w:rsidR="00507FDB" w:rsidRPr="002723EA" w:rsidTr="00D93D2F">
        <w:tc>
          <w:tcPr>
            <w:tcW w:w="1530" w:type="dxa"/>
          </w:tcPr>
          <w:p w:rsidR="00507FDB" w:rsidRPr="002723EA" w:rsidRDefault="00507FDB" w:rsidP="00023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Sullivan, TX</w:t>
            </w:r>
          </w:p>
        </w:tc>
        <w:tc>
          <w:tcPr>
            <w:tcW w:w="2970" w:type="dxa"/>
          </w:tcPr>
          <w:p w:rsidR="00507FDB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Sullivan Fire Station</w:t>
            </w:r>
          </w:p>
        </w:tc>
        <w:tc>
          <w:tcPr>
            <w:tcW w:w="4410" w:type="dxa"/>
          </w:tcPr>
          <w:p w:rsidR="00507FDB" w:rsidRPr="002723EA" w:rsidRDefault="00507FDB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07FDB" w:rsidRPr="002723EA" w:rsidRDefault="00507FDB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Cenizo</w:t>
            </w:r>
            <w:proofErr w:type="spellEnd"/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</w:tr>
      <w:tr w:rsidR="00507FDB" w:rsidRPr="002723EA" w:rsidTr="00D93D2F">
        <w:tc>
          <w:tcPr>
            <w:tcW w:w="1530" w:type="dxa"/>
          </w:tcPr>
          <w:p w:rsidR="00507FDB" w:rsidRPr="002723EA" w:rsidRDefault="00B447E0" w:rsidP="00507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Weslaco, TX</w:t>
            </w:r>
          </w:p>
        </w:tc>
        <w:tc>
          <w:tcPr>
            <w:tcW w:w="2970" w:type="dxa"/>
          </w:tcPr>
          <w:p w:rsidR="00507FDB" w:rsidRPr="002723EA" w:rsidRDefault="00B447E0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Business Visitor &amp; Event Center</w:t>
            </w:r>
          </w:p>
        </w:tc>
        <w:tc>
          <w:tcPr>
            <w:tcW w:w="4410" w:type="dxa"/>
          </w:tcPr>
          <w:p w:rsidR="00507FDB" w:rsidRPr="002723EA" w:rsidRDefault="00B447E0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 xml:space="preserve">Conference Room </w:t>
            </w:r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(Sala de </w:t>
            </w:r>
            <w:proofErr w:type="spellStart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Conferencias</w:t>
            </w:r>
            <w:proofErr w:type="spellEnd"/>
            <w:r w:rsidRPr="002723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07FDB" w:rsidRPr="002723EA" w:rsidRDefault="00B447E0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3EA">
              <w:rPr>
                <w:rFonts w:ascii="Times New Roman" w:hAnsi="Times New Roman" w:cs="Times New Roman"/>
                <w:sz w:val="20"/>
                <w:szCs w:val="20"/>
              </w:rPr>
              <w:t>275 S. Kansas</w:t>
            </w:r>
          </w:p>
        </w:tc>
      </w:tr>
      <w:tr w:rsidR="0052442D" w:rsidRPr="002723EA" w:rsidTr="00D93D2F">
        <w:tc>
          <w:tcPr>
            <w:tcW w:w="1530" w:type="dxa"/>
          </w:tcPr>
          <w:p w:rsidR="0052442D" w:rsidRPr="002723EA" w:rsidRDefault="0052442D" w:rsidP="0052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Alto, TX</w:t>
            </w:r>
          </w:p>
        </w:tc>
        <w:tc>
          <w:tcPr>
            <w:tcW w:w="2970" w:type="dxa"/>
          </w:tcPr>
          <w:p w:rsidR="0052442D" w:rsidRPr="002723EA" w:rsidRDefault="0052442D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Alto Fire Department</w:t>
            </w:r>
          </w:p>
        </w:tc>
        <w:tc>
          <w:tcPr>
            <w:tcW w:w="4410" w:type="dxa"/>
          </w:tcPr>
          <w:p w:rsidR="0052442D" w:rsidRPr="002723EA" w:rsidRDefault="0052442D" w:rsidP="00887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 Entrance </w:t>
            </w:r>
            <w:r w:rsidRPr="0052442D">
              <w:rPr>
                <w:rFonts w:ascii="Times New Roman" w:hAnsi="Times New Roman" w:cs="Times New Roman"/>
                <w:i/>
                <w:sz w:val="20"/>
                <w:szCs w:val="20"/>
              </w:rPr>
              <w:t>(Entrada Principal)</w:t>
            </w:r>
          </w:p>
        </w:tc>
        <w:tc>
          <w:tcPr>
            <w:tcW w:w="2340" w:type="dxa"/>
          </w:tcPr>
          <w:p w:rsidR="0052442D" w:rsidRPr="002723EA" w:rsidRDefault="0052442D" w:rsidP="004B1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25141 FM 188</w:t>
            </w:r>
          </w:p>
        </w:tc>
      </w:tr>
    </w:tbl>
    <w:p w:rsidR="00023FF5" w:rsidRPr="002723EA" w:rsidRDefault="00023FF5" w:rsidP="000205E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adelantado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enviarse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56E97">
        <w:rPr>
          <w:rFonts w:ascii="Times New Roman" w:hAnsi="Times New Roman" w:cs="Times New Roman"/>
          <w:i/>
          <w:sz w:val="24"/>
          <w:szCs w:val="24"/>
        </w:rPr>
        <w:t>a:</w:t>
      </w:r>
      <w:proofErr w:type="gramEnd"/>
      <w:r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Yvonne Ramón, CERA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Hidalgo County Elections Department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101 South 10</w:t>
      </w:r>
      <w:r w:rsidRPr="00256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6E97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Edinburg, TX 78539</w:t>
      </w:r>
    </w:p>
    <w:p w:rsidR="005E2C73" w:rsidRPr="00256E97" w:rsidRDefault="005E2C73" w:rsidP="00020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 xml:space="preserve">Applications for ballots by mail must be received no later than close of business on </w:t>
      </w:r>
      <w:r w:rsidR="00A0686D">
        <w:rPr>
          <w:rFonts w:ascii="Times New Roman" w:hAnsi="Times New Roman" w:cs="Times New Roman"/>
          <w:sz w:val="24"/>
          <w:szCs w:val="24"/>
        </w:rPr>
        <w:t>Friday, October 26, 2018</w:t>
      </w:r>
    </w:p>
    <w:p w:rsidR="005E2C73" w:rsidRPr="00256E97" w:rsidRDefault="005E2C73" w:rsidP="00272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(Las solicitudes para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que se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votar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recibirse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para el fin de las horas de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negocio</w:t>
      </w:r>
      <w:proofErr w:type="spellEnd"/>
      <w:r w:rsidR="00A0686D">
        <w:rPr>
          <w:rFonts w:ascii="Times New Roman" w:hAnsi="Times New Roman" w:cs="Times New Roman"/>
          <w:i/>
          <w:sz w:val="24"/>
          <w:szCs w:val="24"/>
        </w:rPr>
        <w:t xml:space="preserve"> el Viernes, 26 de </w:t>
      </w:r>
      <w:proofErr w:type="spellStart"/>
      <w:r w:rsidR="00A0686D">
        <w:rPr>
          <w:rFonts w:ascii="Times New Roman" w:hAnsi="Times New Roman" w:cs="Times New Roman"/>
          <w:i/>
          <w:sz w:val="24"/>
          <w:szCs w:val="24"/>
        </w:rPr>
        <w:t>Octubre</w:t>
      </w:r>
      <w:proofErr w:type="spellEnd"/>
      <w:r w:rsidR="00A0686D">
        <w:rPr>
          <w:rFonts w:ascii="Times New Roman" w:hAnsi="Times New Roman" w:cs="Times New Roman"/>
          <w:i/>
          <w:sz w:val="24"/>
          <w:szCs w:val="24"/>
        </w:rPr>
        <w:t>, 2018</w:t>
      </w:r>
      <w:r w:rsidR="002723EA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AB62F3" w:rsidRPr="00256E97" w:rsidRDefault="00AB62F3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62F3" w:rsidRPr="00256E97" w:rsidRDefault="00A0686D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this 28</w:t>
      </w:r>
      <w:r w:rsidR="001C68BE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August 2018</w:t>
      </w:r>
      <w:r w:rsidR="00AB62F3" w:rsidRPr="00256E97">
        <w:rPr>
          <w:rFonts w:ascii="Times New Roman" w:hAnsi="Times New Roman" w:cs="Times New Roman"/>
          <w:sz w:val="24"/>
          <w:szCs w:val="24"/>
        </w:rPr>
        <w:t xml:space="preserve"> 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Emitada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62F3" w:rsidRPr="00256E97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AB62F3"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28 de Agosto, 2018</w:t>
      </w:r>
      <w:r w:rsidR="00AB62F3" w:rsidRPr="00256E97">
        <w:rPr>
          <w:rFonts w:ascii="Times New Roman" w:hAnsi="Times New Roman" w:cs="Times New Roman"/>
          <w:i/>
          <w:sz w:val="24"/>
          <w:szCs w:val="24"/>
        </w:rPr>
        <w:t>)</w:t>
      </w: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6E97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62F3" w:rsidRPr="00256E97" w:rsidRDefault="00256E97" w:rsidP="000205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3842205</wp:posOffset>
                </wp:positionH>
                <wp:positionV relativeFrom="paragraph">
                  <wp:posOffset>134380</wp:posOffset>
                </wp:positionV>
                <wp:extent cx="2812212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22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45DE9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0.6pt" to="52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AB62F3" w:rsidRPr="00256E97" w:rsidRDefault="00AB62F3" w:rsidP="00AB62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6E97">
        <w:rPr>
          <w:rFonts w:ascii="Times New Roman" w:hAnsi="Times New Roman" w:cs="Times New Roman"/>
          <w:sz w:val="24"/>
          <w:szCs w:val="24"/>
        </w:rPr>
        <w:t>Signature of Hidalgo County Judge, Ramon Garcia</w:t>
      </w:r>
    </w:p>
    <w:p w:rsidR="00AB62F3" w:rsidRPr="00256E97" w:rsidRDefault="00AB62F3" w:rsidP="00AB62F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E97">
        <w:rPr>
          <w:rFonts w:ascii="Times New Roman" w:hAnsi="Times New Roman" w:cs="Times New Roman"/>
          <w:i/>
          <w:sz w:val="24"/>
          <w:szCs w:val="24"/>
        </w:rPr>
        <w:t xml:space="preserve">(Firma </w:t>
      </w:r>
      <w:proofErr w:type="gramStart"/>
      <w:r w:rsidRPr="00256E97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Juez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256E97">
        <w:rPr>
          <w:rFonts w:ascii="Times New Roman" w:hAnsi="Times New Roman" w:cs="Times New Roman"/>
          <w:i/>
          <w:sz w:val="24"/>
          <w:szCs w:val="24"/>
        </w:rPr>
        <w:t>Condado</w:t>
      </w:r>
      <w:proofErr w:type="spellEnd"/>
      <w:r w:rsidRPr="00256E97">
        <w:rPr>
          <w:rFonts w:ascii="Times New Roman" w:hAnsi="Times New Roman" w:cs="Times New Roman"/>
          <w:i/>
          <w:sz w:val="24"/>
          <w:szCs w:val="24"/>
        </w:rPr>
        <w:t xml:space="preserve"> Hidalgo, Ramon Garcia)</w:t>
      </w:r>
    </w:p>
    <w:p w:rsidR="005E2C73" w:rsidRPr="005E2C73" w:rsidRDefault="00256E97" w:rsidP="000205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5938424</wp:posOffset>
                </wp:positionH>
                <wp:positionV relativeFrom="paragraph">
                  <wp:posOffset>786681</wp:posOffset>
                </wp:positionV>
                <wp:extent cx="974785" cy="336430"/>
                <wp:effectExtent l="0" t="0" r="0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33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565ED" id="Rectangle 2" o:spid="_x0000_s1026" style="position:absolute;margin-left:467.6pt;margin-top:61.95pt;width:76.7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" fillcolor="white [3212]" stroked="f" strokeweight="1pt"/>
            </w:pict>
          </mc:Fallback>
        </mc:AlternateContent>
      </w:r>
    </w:p>
    <w:sectPr w:rsidR="005E2C73" w:rsidRPr="005E2C73" w:rsidSect="001C68BE">
      <w:footerReference w:type="default" r:id="rId6"/>
      <w:pgSz w:w="12240" w:h="15840" w:code="1"/>
      <w:pgMar w:top="1170" w:right="864" w:bottom="864" w:left="86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8A" w:rsidRDefault="0010498A" w:rsidP="00123785">
      <w:pPr>
        <w:spacing w:after="0" w:line="240" w:lineRule="auto"/>
      </w:pPr>
      <w:r>
        <w:separator/>
      </w:r>
    </w:p>
  </w:endnote>
  <w:endnote w:type="continuationSeparator" w:id="0">
    <w:p w:rsidR="0010498A" w:rsidRDefault="0010498A" w:rsidP="0012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3EA" w:rsidRDefault="002723EA" w:rsidP="002723E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8A" w:rsidRDefault="0010498A" w:rsidP="00123785">
      <w:pPr>
        <w:spacing w:after="0" w:line="240" w:lineRule="auto"/>
      </w:pPr>
      <w:r>
        <w:separator/>
      </w:r>
    </w:p>
  </w:footnote>
  <w:footnote w:type="continuationSeparator" w:id="0">
    <w:p w:rsidR="0010498A" w:rsidRDefault="0010498A" w:rsidP="0012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5"/>
    <w:rsid w:val="000205EC"/>
    <w:rsid w:val="00023FF5"/>
    <w:rsid w:val="0010498A"/>
    <w:rsid w:val="00105363"/>
    <w:rsid w:val="00123785"/>
    <w:rsid w:val="001B0898"/>
    <w:rsid w:val="001C68BE"/>
    <w:rsid w:val="00256E97"/>
    <w:rsid w:val="002723EA"/>
    <w:rsid w:val="0034667A"/>
    <w:rsid w:val="003C0BCE"/>
    <w:rsid w:val="004B149E"/>
    <w:rsid w:val="004B53B2"/>
    <w:rsid w:val="00505944"/>
    <w:rsid w:val="00507FDB"/>
    <w:rsid w:val="0052442D"/>
    <w:rsid w:val="005E2C73"/>
    <w:rsid w:val="005F1A8E"/>
    <w:rsid w:val="005F3845"/>
    <w:rsid w:val="006429A5"/>
    <w:rsid w:val="006610EB"/>
    <w:rsid w:val="00737581"/>
    <w:rsid w:val="007B5F90"/>
    <w:rsid w:val="00826044"/>
    <w:rsid w:val="00887A14"/>
    <w:rsid w:val="0094381E"/>
    <w:rsid w:val="00987079"/>
    <w:rsid w:val="009F76F7"/>
    <w:rsid w:val="00A0686D"/>
    <w:rsid w:val="00AB62F3"/>
    <w:rsid w:val="00B326C0"/>
    <w:rsid w:val="00B447E0"/>
    <w:rsid w:val="00C31AB3"/>
    <w:rsid w:val="00C40125"/>
    <w:rsid w:val="00CA7234"/>
    <w:rsid w:val="00CD19CC"/>
    <w:rsid w:val="00CF369C"/>
    <w:rsid w:val="00D406D2"/>
    <w:rsid w:val="00D55C39"/>
    <w:rsid w:val="00D63CAD"/>
    <w:rsid w:val="00D93D2F"/>
    <w:rsid w:val="00E87B0E"/>
    <w:rsid w:val="00F24287"/>
    <w:rsid w:val="00F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5B4C5-5C81-4ADB-A431-76AFF99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85"/>
  </w:style>
  <w:style w:type="paragraph" w:styleId="Footer">
    <w:name w:val="footer"/>
    <w:basedOn w:val="Normal"/>
    <w:link w:val="FooterChar"/>
    <w:uiPriority w:val="99"/>
    <w:unhideWhenUsed/>
    <w:rsid w:val="001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85"/>
  </w:style>
  <w:style w:type="table" w:styleId="TableGrid">
    <w:name w:val="Table Grid"/>
    <w:basedOn w:val="TableNormal"/>
    <w:uiPriority w:val="39"/>
    <w:rsid w:val="00F2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2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Valdez</dc:creator>
  <cp:keywords/>
  <dc:description/>
  <cp:lastModifiedBy>Hilda Salinas</cp:lastModifiedBy>
  <cp:revision>11</cp:revision>
  <dcterms:created xsi:type="dcterms:W3CDTF">2018-08-21T17:24:00Z</dcterms:created>
  <dcterms:modified xsi:type="dcterms:W3CDTF">2018-08-24T16:57:00Z</dcterms:modified>
</cp:coreProperties>
</file>